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1F08F">
      <w:pPr>
        <w:ind w:firstLine="0" w:firstLineChars="0"/>
        <w:jc w:val="center"/>
        <w:outlineLvl w:val="9"/>
        <w:rPr>
          <w:rFonts w:hint="eastAsia"/>
          <w:b/>
          <w:bCs/>
          <w:sz w:val="44"/>
          <w:szCs w:val="44"/>
          <w:lang w:val="en-US" w:eastAsia="zh-CN"/>
        </w:rPr>
      </w:pPr>
      <w:r>
        <w:rPr>
          <w:rFonts w:hint="eastAsia"/>
          <w:b/>
          <w:bCs/>
          <w:sz w:val="44"/>
          <w:szCs w:val="44"/>
          <w:lang w:val="en-US" w:eastAsia="zh-CN"/>
        </w:rPr>
        <w:t>海控南海发展股份有限公司</w:t>
      </w:r>
    </w:p>
    <w:p w14:paraId="763FE267">
      <w:pPr>
        <w:ind w:firstLine="0" w:firstLineChars="0"/>
        <w:jc w:val="center"/>
        <w:outlineLvl w:val="9"/>
        <w:rPr>
          <w:b/>
          <w:bCs/>
          <w:sz w:val="44"/>
          <w:szCs w:val="44"/>
        </w:rPr>
      </w:pPr>
      <w:r>
        <w:rPr>
          <w:rFonts w:hint="eastAsia"/>
          <w:b/>
          <w:bCs/>
          <w:sz w:val="44"/>
          <w:szCs w:val="44"/>
        </w:rPr>
        <w:t>财务系统</w:t>
      </w:r>
      <w:r>
        <w:rPr>
          <w:rFonts w:hint="eastAsia"/>
          <w:b/>
          <w:bCs/>
          <w:sz w:val="44"/>
          <w:szCs w:val="44"/>
          <w:lang w:val="en-US" w:eastAsia="zh-CN"/>
        </w:rPr>
        <w:t>软硬件一体采购</w:t>
      </w:r>
      <w:r>
        <w:rPr>
          <w:rFonts w:hint="eastAsia"/>
          <w:b/>
          <w:bCs/>
          <w:sz w:val="44"/>
          <w:szCs w:val="44"/>
        </w:rPr>
        <w:t>项目</w:t>
      </w:r>
    </w:p>
    <w:p w14:paraId="3137CD62">
      <w:pPr>
        <w:ind w:firstLine="640"/>
      </w:pPr>
    </w:p>
    <w:p w14:paraId="689C2940">
      <w:pPr>
        <w:ind w:firstLine="640"/>
      </w:pPr>
    </w:p>
    <w:p w14:paraId="376E294A">
      <w:pPr>
        <w:ind w:firstLine="640"/>
      </w:pPr>
    </w:p>
    <w:p w14:paraId="0F3A299B">
      <w:pPr>
        <w:ind w:firstLine="0" w:firstLineChars="0"/>
        <w:jc w:val="center"/>
        <w:rPr>
          <w:b/>
          <w:bCs/>
          <w:sz w:val="44"/>
          <w:szCs w:val="44"/>
        </w:rPr>
      </w:pPr>
      <w:r>
        <w:rPr>
          <w:rFonts w:hint="eastAsia"/>
          <w:b/>
          <w:bCs/>
          <w:sz w:val="44"/>
          <w:szCs w:val="44"/>
          <w:lang w:eastAsia="zh-CN"/>
        </w:rPr>
        <w:t>采购</w:t>
      </w:r>
      <w:r>
        <w:rPr>
          <w:rFonts w:hint="eastAsia"/>
          <w:b/>
          <w:bCs/>
          <w:sz w:val="44"/>
          <w:szCs w:val="44"/>
        </w:rPr>
        <w:t>文件</w:t>
      </w:r>
    </w:p>
    <w:p w14:paraId="564256E5">
      <w:pPr>
        <w:ind w:firstLine="640"/>
      </w:pPr>
    </w:p>
    <w:p w14:paraId="19FDA7F1">
      <w:pPr>
        <w:ind w:firstLine="640"/>
      </w:pPr>
    </w:p>
    <w:p w14:paraId="5F9B44E2">
      <w:pPr>
        <w:ind w:firstLine="640"/>
      </w:pPr>
    </w:p>
    <w:p w14:paraId="3907CE58">
      <w:pPr>
        <w:ind w:firstLine="640"/>
      </w:pPr>
    </w:p>
    <w:p w14:paraId="33DAFD1B">
      <w:pPr>
        <w:ind w:firstLine="720"/>
        <w:jc w:val="both"/>
        <w:rPr>
          <w:rFonts w:hint="eastAsia"/>
          <w:sz w:val="36"/>
          <w:szCs w:val="36"/>
        </w:rPr>
      </w:pPr>
    </w:p>
    <w:p w14:paraId="4ECD0F55">
      <w:pPr>
        <w:ind w:firstLine="0" w:firstLineChars="0"/>
        <w:jc w:val="both"/>
        <w:rPr>
          <w:rFonts w:hint="eastAsia"/>
          <w:sz w:val="36"/>
          <w:szCs w:val="36"/>
        </w:rPr>
      </w:pPr>
    </w:p>
    <w:p w14:paraId="7FA12813">
      <w:pPr>
        <w:ind w:firstLine="720"/>
        <w:jc w:val="both"/>
        <w:rPr>
          <w:rFonts w:hint="eastAsia"/>
          <w:sz w:val="36"/>
          <w:szCs w:val="36"/>
        </w:rPr>
      </w:pPr>
    </w:p>
    <w:p w14:paraId="0ADD06D2">
      <w:pPr>
        <w:ind w:firstLine="720"/>
        <w:jc w:val="both"/>
        <w:rPr>
          <w:rFonts w:hint="eastAsia"/>
          <w:sz w:val="36"/>
          <w:szCs w:val="36"/>
        </w:rPr>
      </w:pPr>
    </w:p>
    <w:p w14:paraId="24A7A609">
      <w:pPr>
        <w:ind w:firstLine="720"/>
        <w:jc w:val="both"/>
        <w:rPr>
          <w:rFonts w:hint="default" w:eastAsia="仿宋"/>
          <w:sz w:val="36"/>
          <w:szCs w:val="36"/>
          <w:lang w:val="en-US" w:eastAsia="zh-CN"/>
        </w:rPr>
      </w:pPr>
      <w:r>
        <w:rPr>
          <w:rFonts w:hint="eastAsia"/>
          <w:sz w:val="36"/>
          <w:szCs w:val="36"/>
        </w:rPr>
        <w:t>项目编号：</w:t>
      </w:r>
    </w:p>
    <w:p w14:paraId="54FDBCF9">
      <w:pPr>
        <w:ind w:firstLine="720"/>
        <w:jc w:val="center"/>
        <w:rPr>
          <w:sz w:val="36"/>
          <w:szCs w:val="36"/>
        </w:rPr>
      </w:pPr>
    </w:p>
    <w:p w14:paraId="3E23ED8B">
      <w:pPr>
        <w:ind w:firstLine="720"/>
        <w:jc w:val="center"/>
        <w:rPr>
          <w:sz w:val="36"/>
          <w:szCs w:val="36"/>
        </w:rPr>
      </w:pPr>
    </w:p>
    <w:p w14:paraId="125B567C">
      <w:pPr>
        <w:ind w:firstLine="720"/>
        <w:jc w:val="both"/>
        <w:rPr>
          <w:sz w:val="36"/>
          <w:szCs w:val="36"/>
        </w:rPr>
      </w:pPr>
      <w:r>
        <w:rPr>
          <w:rFonts w:hint="eastAsia"/>
          <w:sz w:val="36"/>
          <w:szCs w:val="36"/>
        </w:rPr>
        <w:t>招 标 人：                      （盖单位章）</w:t>
      </w:r>
    </w:p>
    <w:p w14:paraId="059943A9">
      <w:pPr>
        <w:ind w:firstLine="720"/>
        <w:jc w:val="center"/>
        <w:rPr>
          <w:sz w:val="36"/>
          <w:szCs w:val="36"/>
        </w:rPr>
      </w:pPr>
    </w:p>
    <w:p w14:paraId="66ED2F14">
      <w:pPr>
        <w:ind w:firstLine="720"/>
        <w:jc w:val="center"/>
        <w:rPr>
          <w:sz w:val="36"/>
          <w:szCs w:val="36"/>
        </w:rPr>
      </w:pPr>
    </w:p>
    <w:p w14:paraId="7E88E4C1">
      <w:pPr>
        <w:ind w:firstLine="720"/>
        <w:jc w:val="center"/>
        <w:rPr>
          <w:sz w:val="36"/>
          <w:szCs w:val="36"/>
        </w:rPr>
      </w:pPr>
    </w:p>
    <w:p w14:paraId="5024928C">
      <w:pPr>
        <w:ind w:firstLine="720"/>
        <w:jc w:val="center"/>
        <w:rPr>
          <w:sz w:val="36"/>
          <w:szCs w:val="36"/>
        </w:rPr>
        <w:sectPr>
          <w:footerReference r:id="rId5" w:type="default"/>
          <w:pgSz w:w="11906" w:h="16838"/>
          <w:pgMar w:top="1418" w:right="1134" w:bottom="1418" w:left="1134" w:header="851" w:footer="992" w:gutter="0"/>
          <w:pgNumType w:start="0"/>
          <w:cols w:space="720" w:num="1"/>
          <w:titlePg/>
          <w:docGrid w:type="lines" w:linePitch="312" w:charSpace="0"/>
        </w:sectPr>
      </w:pPr>
      <w:r>
        <w:rPr>
          <w:rFonts w:hint="eastAsia"/>
          <w:sz w:val="36"/>
          <w:szCs w:val="36"/>
        </w:rPr>
        <w:t>二〇二四年</w:t>
      </w:r>
      <w:r>
        <w:rPr>
          <w:rFonts w:hint="eastAsia"/>
          <w:sz w:val="36"/>
          <w:szCs w:val="36"/>
          <w:lang w:val="en-US" w:eastAsia="zh-CN"/>
        </w:rPr>
        <w:t>七</w:t>
      </w:r>
      <w:r>
        <w:rPr>
          <w:rFonts w:hint="eastAsia"/>
          <w:sz w:val="36"/>
          <w:szCs w:val="36"/>
        </w:rPr>
        <w:t>月</w:t>
      </w:r>
      <w:r>
        <w:rPr>
          <w:rFonts w:hint="eastAsia"/>
          <w:sz w:val="36"/>
          <w:szCs w:val="36"/>
          <w:lang w:val="en-US" w:eastAsia="zh-CN"/>
        </w:rPr>
        <w:t>十一</w:t>
      </w:r>
      <w:r>
        <w:rPr>
          <w:rFonts w:hint="eastAsia"/>
          <w:sz w:val="36"/>
          <w:szCs w:val="36"/>
        </w:rPr>
        <w:t>日</w:t>
      </w:r>
    </w:p>
    <w:p w14:paraId="0FA2DC05">
      <w:pPr>
        <w:spacing w:line="240" w:lineRule="auto"/>
        <w:ind w:firstLine="0" w:firstLineChars="0"/>
        <w:jc w:val="center"/>
        <w:rPr>
          <w:szCs w:val="32"/>
        </w:rPr>
      </w:pPr>
      <w:r>
        <w:rPr>
          <w:rFonts w:ascii="宋体" w:hAnsi="宋体" w:eastAsia="宋体"/>
          <w:szCs w:val="32"/>
        </w:rPr>
        <w:t>目录</w:t>
      </w:r>
    </w:p>
    <w:p w14:paraId="7ED159AE">
      <w:pPr>
        <w:pStyle w:val="15"/>
        <w:tabs>
          <w:tab w:val="right" w:leader="dot" w:pos="835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_Toc17273 </w:instrText>
      </w:r>
      <w:r>
        <w:rPr>
          <w:rFonts w:hint="eastAsia"/>
        </w:rPr>
        <w:fldChar w:fldCharType="separate"/>
      </w:r>
      <w:r>
        <w:rPr>
          <w:rFonts w:hint="eastAsia"/>
          <w:lang w:eastAsia="zh-CN"/>
        </w:rPr>
        <w:t>采购</w:t>
      </w:r>
      <w:r>
        <w:rPr>
          <w:rFonts w:hint="eastAsia"/>
        </w:rPr>
        <w:t>公告</w:t>
      </w:r>
      <w:r>
        <w:tab/>
      </w:r>
      <w:r>
        <w:fldChar w:fldCharType="begin"/>
      </w:r>
      <w:r>
        <w:instrText xml:space="preserve"> PAGEREF _Toc17273 \h </w:instrText>
      </w:r>
      <w:r>
        <w:fldChar w:fldCharType="separate"/>
      </w:r>
      <w:r>
        <w:t>2</w:t>
      </w:r>
      <w:r>
        <w:fldChar w:fldCharType="end"/>
      </w:r>
      <w:r>
        <w:rPr>
          <w:rFonts w:hint="eastAsia"/>
        </w:rPr>
        <w:fldChar w:fldCharType="end"/>
      </w:r>
    </w:p>
    <w:p w14:paraId="40E09370">
      <w:pPr>
        <w:pStyle w:val="15"/>
        <w:tabs>
          <w:tab w:val="right" w:leader="dot" w:pos="8356"/>
        </w:tabs>
      </w:pPr>
      <w:r>
        <w:rPr>
          <w:rFonts w:hint="eastAsia"/>
        </w:rPr>
        <w:fldChar w:fldCharType="begin"/>
      </w:r>
      <w:r>
        <w:rPr>
          <w:rFonts w:hint="eastAsia"/>
        </w:rPr>
        <w:instrText xml:space="preserve"> HYPERLINK \l _Toc27952 </w:instrText>
      </w:r>
      <w:r>
        <w:rPr>
          <w:rFonts w:hint="eastAsia"/>
        </w:rPr>
        <w:fldChar w:fldCharType="separate"/>
      </w:r>
      <w:r>
        <w:rPr>
          <w:rFonts w:hint="eastAsia"/>
        </w:rPr>
        <w:t>第一章 投标人须知及前附表</w:t>
      </w:r>
      <w:r>
        <w:tab/>
      </w:r>
      <w:r>
        <w:fldChar w:fldCharType="begin"/>
      </w:r>
      <w:r>
        <w:instrText xml:space="preserve"> PAGEREF _Toc27952 \h </w:instrText>
      </w:r>
      <w:r>
        <w:fldChar w:fldCharType="separate"/>
      </w:r>
      <w:r>
        <w:t>6</w:t>
      </w:r>
      <w:r>
        <w:fldChar w:fldCharType="end"/>
      </w:r>
      <w:r>
        <w:rPr>
          <w:rFonts w:hint="eastAsia"/>
        </w:rPr>
        <w:fldChar w:fldCharType="end"/>
      </w:r>
    </w:p>
    <w:p w14:paraId="59E1F067">
      <w:pPr>
        <w:pStyle w:val="15"/>
        <w:tabs>
          <w:tab w:val="right" w:leader="dot" w:pos="8356"/>
        </w:tabs>
      </w:pPr>
      <w:r>
        <w:rPr>
          <w:rFonts w:hint="eastAsia"/>
        </w:rPr>
        <w:fldChar w:fldCharType="begin"/>
      </w:r>
      <w:r>
        <w:rPr>
          <w:rFonts w:hint="eastAsia"/>
        </w:rPr>
        <w:instrText xml:space="preserve"> HYPERLINK \l _Toc14920 </w:instrText>
      </w:r>
      <w:r>
        <w:rPr>
          <w:rFonts w:hint="eastAsia"/>
        </w:rPr>
        <w:fldChar w:fldCharType="separate"/>
      </w:r>
      <w:r>
        <w:rPr>
          <w:rFonts w:hint="eastAsia"/>
        </w:rPr>
        <w:t>第二章 基本概况</w:t>
      </w:r>
      <w:r>
        <w:tab/>
      </w:r>
      <w:r>
        <w:fldChar w:fldCharType="begin"/>
      </w:r>
      <w:r>
        <w:instrText xml:space="preserve"> PAGEREF _Toc14920 \h </w:instrText>
      </w:r>
      <w:r>
        <w:fldChar w:fldCharType="separate"/>
      </w:r>
      <w:r>
        <w:t>33</w:t>
      </w:r>
      <w:r>
        <w:fldChar w:fldCharType="end"/>
      </w:r>
      <w:r>
        <w:rPr>
          <w:rFonts w:hint="eastAsia"/>
        </w:rPr>
        <w:fldChar w:fldCharType="end"/>
      </w:r>
    </w:p>
    <w:p w14:paraId="522C60F6">
      <w:pPr>
        <w:pStyle w:val="15"/>
        <w:tabs>
          <w:tab w:val="right" w:leader="dot" w:pos="8356"/>
        </w:tabs>
      </w:pPr>
      <w:r>
        <w:rPr>
          <w:rFonts w:hint="eastAsia"/>
        </w:rPr>
        <w:fldChar w:fldCharType="begin"/>
      </w:r>
      <w:r>
        <w:rPr>
          <w:rFonts w:hint="eastAsia"/>
        </w:rPr>
        <w:instrText xml:space="preserve"> HYPERLINK \l _Toc14329 </w:instrText>
      </w:r>
      <w:r>
        <w:rPr>
          <w:rFonts w:hint="eastAsia"/>
        </w:rPr>
        <w:fldChar w:fldCharType="separate"/>
      </w:r>
      <w:r>
        <w:rPr>
          <w:rFonts w:hint="eastAsia"/>
        </w:rPr>
        <w:t>第三章 建设目标</w:t>
      </w:r>
      <w:r>
        <w:tab/>
      </w:r>
      <w:r>
        <w:fldChar w:fldCharType="begin"/>
      </w:r>
      <w:r>
        <w:instrText xml:space="preserve"> PAGEREF _Toc14329 \h </w:instrText>
      </w:r>
      <w:r>
        <w:fldChar w:fldCharType="separate"/>
      </w:r>
      <w:r>
        <w:t>35</w:t>
      </w:r>
      <w:r>
        <w:fldChar w:fldCharType="end"/>
      </w:r>
      <w:r>
        <w:rPr>
          <w:rFonts w:hint="eastAsia"/>
        </w:rPr>
        <w:fldChar w:fldCharType="end"/>
      </w:r>
    </w:p>
    <w:p w14:paraId="543414BB">
      <w:pPr>
        <w:pStyle w:val="15"/>
        <w:tabs>
          <w:tab w:val="right" w:leader="dot" w:pos="8356"/>
        </w:tabs>
      </w:pPr>
      <w:r>
        <w:rPr>
          <w:rFonts w:hint="eastAsia"/>
        </w:rPr>
        <w:fldChar w:fldCharType="begin"/>
      </w:r>
      <w:r>
        <w:rPr>
          <w:rFonts w:hint="eastAsia"/>
        </w:rPr>
        <w:instrText xml:space="preserve"> HYPERLINK \l _Toc1258 </w:instrText>
      </w:r>
      <w:r>
        <w:rPr>
          <w:rFonts w:hint="eastAsia"/>
        </w:rPr>
        <w:fldChar w:fldCharType="separate"/>
      </w:r>
      <w:r>
        <w:rPr>
          <w:rFonts w:hint="eastAsia"/>
        </w:rPr>
        <w:t>第四章 项目范围、用户需求、系统要求</w:t>
      </w:r>
      <w:r>
        <w:tab/>
      </w:r>
      <w:r>
        <w:fldChar w:fldCharType="begin"/>
      </w:r>
      <w:r>
        <w:instrText xml:space="preserve"> PAGEREF _Toc1258 \h </w:instrText>
      </w:r>
      <w:r>
        <w:fldChar w:fldCharType="separate"/>
      </w:r>
      <w:r>
        <w:t>37</w:t>
      </w:r>
      <w:r>
        <w:fldChar w:fldCharType="end"/>
      </w:r>
      <w:r>
        <w:rPr>
          <w:rFonts w:hint="eastAsia"/>
        </w:rPr>
        <w:fldChar w:fldCharType="end"/>
      </w:r>
    </w:p>
    <w:p w14:paraId="33DFEC50">
      <w:pPr>
        <w:pStyle w:val="15"/>
        <w:tabs>
          <w:tab w:val="right" w:leader="dot" w:pos="8356"/>
        </w:tabs>
      </w:pPr>
      <w:r>
        <w:rPr>
          <w:rFonts w:hint="eastAsia"/>
        </w:rPr>
        <w:fldChar w:fldCharType="begin"/>
      </w:r>
      <w:r>
        <w:rPr>
          <w:rFonts w:hint="eastAsia"/>
        </w:rPr>
        <w:instrText xml:space="preserve"> HYPERLINK \l _Toc11572 </w:instrText>
      </w:r>
      <w:r>
        <w:rPr>
          <w:rFonts w:hint="eastAsia"/>
        </w:rPr>
        <w:fldChar w:fldCharType="separate"/>
      </w:r>
      <w:r>
        <w:rPr>
          <w:rFonts w:hint="eastAsia"/>
        </w:rPr>
        <w:t>第五章 项目实施周期要求</w:t>
      </w:r>
      <w:r>
        <w:tab/>
      </w:r>
      <w:r>
        <w:fldChar w:fldCharType="begin"/>
      </w:r>
      <w:r>
        <w:instrText xml:space="preserve"> PAGEREF _Toc11572 \h </w:instrText>
      </w:r>
      <w:r>
        <w:fldChar w:fldCharType="separate"/>
      </w:r>
      <w:r>
        <w:t>68</w:t>
      </w:r>
      <w:r>
        <w:fldChar w:fldCharType="end"/>
      </w:r>
      <w:r>
        <w:rPr>
          <w:rFonts w:hint="eastAsia"/>
        </w:rPr>
        <w:fldChar w:fldCharType="end"/>
      </w:r>
    </w:p>
    <w:p w14:paraId="0762BC2F">
      <w:pPr>
        <w:pStyle w:val="15"/>
        <w:tabs>
          <w:tab w:val="right" w:leader="dot" w:pos="8356"/>
        </w:tabs>
      </w:pPr>
      <w:r>
        <w:rPr>
          <w:rFonts w:hint="eastAsia"/>
        </w:rPr>
        <w:fldChar w:fldCharType="begin"/>
      </w:r>
      <w:r>
        <w:rPr>
          <w:rFonts w:hint="eastAsia"/>
        </w:rPr>
        <w:instrText xml:space="preserve"> HYPERLINK \l _Toc9075 </w:instrText>
      </w:r>
      <w:r>
        <w:rPr>
          <w:rFonts w:hint="eastAsia"/>
        </w:rPr>
        <w:fldChar w:fldCharType="separate"/>
      </w:r>
      <w:r>
        <w:rPr>
          <w:rFonts w:hint="eastAsia"/>
        </w:rPr>
        <w:t>第六章 项目团队要求</w:t>
      </w:r>
      <w:r>
        <w:tab/>
      </w:r>
      <w:r>
        <w:fldChar w:fldCharType="begin"/>
      </w:r>
      <w:r>
        <w:instrText xml:space="preserve"> PAGEREF _Toc9075 \h </w:instrText>
      </w:r>
      <w:r>
        <w:fldChar w:fldCharType="separate"/>
      </w:r>
      <w:r>
        <w:t>69</w:t>
      </w:r>
      <w:r>
        <w:fldChar w:fldCharType="end"/>
      </w:r>
      <w:r>
        <w:rPr>
          <w:rFonts w:hint="eastAsia"/>
        </w:rPr>
        <w:fldChar w:fldCharType="end"/>
      </w:r>
    </w:p>
    <w:p w14:paraId="4CCED09F">
      <w:pPr>
        <w:pStyle w:val="15"/>
        <w:tabs>
          <w:tab w:val="right" w:leader="dot" w:pos="8356"/>
        </w:tabs>
      </w:pPr>
      <w:r>
        <w:rPr>
          <w:rFonts w:hint="eastAsia"/>
        </w:rPr>
        <w:fldChar w:fldCharType="begin"/>
      </w:r>
      <w:r>
        <w:rPr>
          <w:rFonts w:hint="eastAsia"/>
        </w:rPr>
        <w:instrText xml:space="preserve"> HYPERLINK \l _Toc24085 </w:instrText>
      </w:r>
      <w:r>
        <w:rPr>
          <w:rFonts w:hint="eastAsia"/>
        </w:rPr>
        <w:fldChar w:fldCharType="separate"/>
      </w:r>
      <w:r>
        <w:rPr>
          <w:rFonts w:hint="eastAsia"/>
        </w:rPr>
        <w:t>第七章 项目管理要求</w:t>
      </w:r>
      <w:r>
        <w:tab/>
      </w:r>
      <w:r>
        <w:fldChar w:fldCharType="begin"/>
      </w:r>
      <w:r>
        <w:instrText xml:space="preserve"> PAGEREF _Toc24085 \h </w:instrText>
      </w:r>
      <w:r>
        <w:fldChar w:fldCharType="separate"/>
      </w:r>
      <w:r>
        <w:t>72</w:t>
      </w:r>
      <w:r>
        <w:fldChar w:fldCharType="end"/>
      </w:r>
      <w:r>
        <w:rPr>
          <w:rFonts w:hint="eastAsia"/>
        </w:rPr>
        <w:fldChar w:fldCharType="end"/>
      </w:r>
    </w:p>
    <w:p w14:paraId="52362BDA">
      <w:pPr>
        <w:pStyle w:val="15"/>
        <w:tabs>
          <w:tab w:val="right" w:leader="dot" w:pos="8356"/>
        </w:tabs>
      </w:pPr>
      <w:r>
        <w:rPr>
          <w:rFonts w:hint="eastAsia"/>
        </w:rPr>
        <w:fldChar w:fldCharType="begin"/>
      </w:r>
      <w:r>
        <w:rPr>
          <w:rFonts w:hint="eastAsia"/>
        </w:rPr>
        <w:instrText xml:space="preserve"> HYPERLINK \l _Toc22016 </w:instrText>
      </w:r>
      <w:r>
        <w:rPr>
          <w:rFonts w:hint="eastAsia"/>
        </w:rPr>
        <w:fldChar w:fldCharType="separate"/>
      </w:r>
      <w:r>
        <w:rPr>
          <w:rFonts w:hint="eastAsia"/>
        </w:rPr>
        <w:t>第八章 项目验收</w:t>
      </w:r>
      <w:r>
        <w:tab/>
      </w:r>
      <w:r>
        <w:fldChar w:fldCharType="begin"/>
      </w:r>
      <w:r>
        <w:instrText xml:space="preserve"> PAGEREF _Toc22016 \h </w:instrText>
      </w:r>
      <w:r>
        <w:fldChar w:fldCharType="separate"/>
      </w:r>
      <w:r>
        <w:t>75</w:t>
      </w:r>
      <w:r>
        <w:fldChar w:fldCharType="end"/>
      </w:r>
      <w:r>
        <w:rPr>
          <w:rFonts w:hint="eastAsia"/>
        </w:rPr>
        <w:fldChar w:fldCharType="end"/>
      </w:r>
    </w:p>
    <w:p w14:paraId="2D3745C1">
      <w:pPr>
        <w:pStyle w:val="15"/>
        <w:tabs>
          <w:tab w:val="right" w:leader="dot" w:pos="8356"/>
        </w:tabs>
      </w:pPr>
      <w:r>
        <w:rPr>
          <w:rFonts w:hint="eastAsia"/>
        </w:rPr>
        <w:fldChar w:fldCharType="begin"/>
      </w:r>
      <w:r>
        <w:rPr>
          <w:rFonts w:hint="eastAsia"/>
        </w:rPr>
        <w:instrText xml:space="preserve"> HYPERLINK \l _Toc14072 </w:instrText>
      </w:r>
      <w:r>
        <w:rPr>
          <w:rFonts w:hint="eastAsia"/>
        </w:rPr>
        <w:fldChar w:fldCharType="separate"/>
      </w:r>
      <w:r>
        <w:rPr>
          <w:rFonts w:hint="eastAsia"/>
        </w:rPr>
        <w:t>第九章 培训要求</w:t>
      </w:r>
      <w:r>
        <w:tab/>
      </w:r>
      <w:r>
        <w:fldChar w:fldCharType="begin"/>
      </w:r>
      <w:r>
        <w:instrText xml:space="preserve"> PAGEREF _Toc14072 \h </w:instrText>
      </w:r>
      <w:r>
        <w:fldChar w:fldCharType="separate"/>
      </w:r>
      <w:r>
        <w:t>77</w:t>
      </w:r>
      <w:r>
        <w:fldChar w:fldCharType="end"/>
      </w:r>
      <w:r>
        <w:rPr>
          <w:rFonts w:hint="eastAsia"/>
        </w:rPr>
        <w:fldChar w:fldCharType="end"/>
      </w:r>
    </w:p>
    <w:p w14:paraId="120C7CA4">
      <w:pPr>
        <w:pStyle w:val="15"/>
        <w:tabs>
          <w:tab w:val="right" w:leader="dot" w:pos="8356"/>
        </w:tabs>
      </w:pPr>
      <w:r>
        <w:rPr>
          <w:rFonts w:hint="eastAsia"/>
        </w:rPr>
        <w:fldChar w:fldCharType="begin"/>
      </w:r>
      <w:r>
        <w:rPr>
          <w:rFonts w:hint="eastAsia"/>
        </w:rPr>
        <w:instrText xml:space="preserve"> HYPERLINK \l _Toc14678 </w:instrText>
      </w:r>
      <w:r>
        <w:rPr>
          <w:rFonts w:hint="eastAsia"/>
        </w:rPr>
        <w:fldChar w:fldCharType="separate"/>
      </w:r>
      <w:r>
        <w:rPr>
          <w:rFonts w:hint="eastAsia"/>
        </w:rPr>
        <w:t>第十章 售后服务要求</w:t>
      </w:r>
      <w:r>
        <w:tab/>
      </w:r>
      <w:r>
        <w:fldChar w:fldCharType="begin"/>
      </w:r>
      <w:r>
        <w:instrText xml:space="preserve"> PAGEREF _Toc14678 \h </w:instrText>
      </w:r>
      <w:r>
        <w:fldChar w:fldCharType="separate"/>
      </w:r>
      <w:r>
        <w:t>79</w:t>
      </w:r>
      <w:r>
        <w:fldChar w:fldCharType="end"/>
      </w:r>
      <w:r>
        <w:rPr>
          <w:rFonts w:hint="eastAsia"/>
        </w:rPr>
        <w:fldChar w:fldCharType="end"/>
      </w:r>
    </w:p>
    <w:p w14:paraId="61CB4DF8">
      <w:pPr>
        <w:pStyle w:val="15"/>
        <w:tabs>
          <w:tab w:val="right" w:leader="dot" w:pos="8356"/>
        </w:tabs>
      </w:pPr>
      <w:r>
        <w:rPr>
          <w:rFonts w:hint="eastAsia"/>
        </w:rPr>
        <w:fldChar w:fldCharType="begin"/>
      </w:r>
      <w:r>
        <w:rPr>
          <w:rFonts w:hint="eastAsia"/>
        </w:rPr>
        <w:instrText xml:space="preserve"> HYPERLINK \l _Toc1052 </w:instrText>
      </w:r>
      <w:r>
        <w:rPr>
          <w:rFonts w:hint="eastAsia"/>
        </w:rPr>
        <w:fldChar w:fldCharType="separate"/>
      </w:r>
      <w:r>
        <w:rPr>
          <w:rFonts w:hint="eastAsia"/>
        </w:rPr>
        <w:t>第十</w:t>
      </w:r>
      <w:r>
        <w:rPr>
          <w:rFonts w:hint="eastAsia"/>
          <w:lang w:val="en-US" w:eastAsia="zh-CN"/>
        </w:rPr>
        <w:t>一</w:t>
      </w:r>
      <w:r>
        <w:rPr>
          <w:rFonts w:hint="eastAsia"/>
        </w:rPr>
        <w:t>章 评分标准</w:t>
      </w:r>
      <w:r>
        <w:tab/>
      </w:r>
      <w:r>
        <w:fldChar w:fldCharType="begin"/>
      </w:r>
      <w:r>
        <w:instrText xml:space="preserve"> PAGEREF _Toc1052 \h </w:instrText>
      </w:r>
      <w:r>
        <w:fldChar w:fldCharType="separate"/>
      </w:r>
      <w:r>
        <w:t>81</w:t>
      </w:r>
      <w:r>
        <w:fldChar w:fldCharType="end"/>
      </w:r>
      <w:r>
        <w:rPr>
          <w:rFonts w:hint="eastAsia"/>
        </w:rPr>
        <w:fldChar w:fldCharType="end"/>
      </w:r>
    </w:p>
    <w:p w14:paraId="727CF026">
      <w:pPr>
        <w:pStyle w:val="15"/>
        <w:tabs>
          <w:tab w:val="right" w:leader="dot" w:pos="8356"/>
        </w:tabs>
      </w:pPr>
      <w:r>
        <w:rPr>
          <w:rFonts w:hint="eastAsia"/>
        </w:rPr>
        <w:fldChar w:fldCharType="begin"/>
      </w:r>
      <w:r>
        <w:rPr>
          <w:rFonts w:hint="eastAsia"/>
        </w:rPr>
        <w:instrText xml:space="preserve"> HYPERLINK \l _Toc10517 </w:instrText>
      </w:r>
      <w:r>
        <w:rPr>
          <w:rFonts w:hint="eastAsia"/>
        </w:rPr>
        <w:fldChar w:fldCharType="separate"/>
      </w:r>
      <w:r>
        <w:rPr>
          <w:rFonts w:hint="eastAsia"/>
        </w:rPr>
        <w:t>第十</w:t>
      </w:r>
      <w:r>
        <w:rPr>
          <w:rFonts w:hint="eastAsia"/>
          <w:lang w:val="en-US" w:eastAsia="zh-CN"/>
        </w:rPr>
        <w:t>二</w:t>
      </w:r>
      <w:r>
        <w:rPr>
          <w:rFonts w:hint="eastAsia"/>
        </w:rPr>
        <w:t>章 特别说明</w:t>
      </w:r>
      <w:r>
        <w:tab/>
      </w:r>
      <w:r>
        <w:fldChar w:fldCharType="begin"/>
      </w:r>
      <w:r>
        <w:instrText xml:space="preserve"> PAGEREF _Toc10517 \h </w:instrText>
      </w:r>
      <w:r>
        <w:fldChar w:fldCharType="separate"/>
      </w:r>
      <w:r>
        <w:t>89</w:t>
      </w:r>
      <w:r>
        <w:fldChar w:fldCharType="end"/>
      </w:r>
      <w:r>
        <w:rPr>
          <w:rFonts w:hint="eastAsia"/>
        </w:rPr>
        <w:fldChar w:fldCharType="end"/>
      </w:r>
    </w:p>
    <w:p w14:paraId="0984F2D4">
      <w:pPr>
        <w:pStyle w:val="15"/>
        <w:tabs>
          <w:tab w:val="right" w:leader="dot" w:pos="8356"/>
        </w:tabs>
      </w:pPr>
      <w:r>
        <w:rPr>
          <w:rFonts w:hint="eastAsia"/>
        </w:rPr>
        <w:fldChar w:fldCharType="begin"/>
      </w:r>
      <w:r>
        <w:rPr>
          <w:rFonts w:hint="eastAsia"/>
        </w:rPr>
        <w:instrText xml:space="preserve"> HYPERLINK \l _Toc31101 </w:instrText>
      </w:r>
      <w:r>
        <w:rPr>
          <w:rFonts w:hint="eastAsia"/>
        </w:rPr>
        <w:fldChar w:fldCharType="separate"/>
      </w:r>
      <w:r>
        <w:rPr>
          <w:rFonts w:hint="eastAsia"/>
        </w:rPr>
        <w:t>第十</w:t>
      </w:r>
      <w:r>
        <w:rPr>
          <w:rFonts w:hint="eastAsia"/>
          <w:lang w:val="en-US" w:eastAsia="zh-CN"/>
        </w:rPr>
        <w:t>三</w:t>
      </w:r>
      <w:r>
        <w:rPr>
          <w:rFonts w:hint="eastAsia"/>
        </w:rPr>
        <w:t>章 投标文件格式</w:t>
      </w:r>
      <w:r>
        <w:tab/>
      </w:r>
      <w:r>
        <w:fldChar w:fldCharType="begin"/>
      </w:r>
      <w:r>
        <w:instrText xml:space="preserve"> PAGEREF _Toc31101 \h </w:instrText>
      </w:r>
      <w:r>
        <w:fldChar w:fldCharType="separate"/>
      </w:r>
      <w:r>
        <w:t>90</w:t>
      </w:r>
      <w:r>
        <w:fldChar w:fldCharType="end"/>
      </w:r>
      <w:r>
        <w:rPr>
          <w:rFonts w:hint="eastAsia"/>
        </w:rPr>
        <w:fldChar w:fldCharType="end"/>
      </w:r>
    </w:p>
    <w:p w14:paraId="1BBE4A20">
      <w:pPr>
        <w:pStyle w:val="15"/>
        <w:tabs>
          <w:tab w:val="right" w:leader="dot" w:pos="8356"/>
        </w:tabs>
      </w:pPr>
      <w:r>
        <w:rPr>
          <w:rFonts w:hint="eastAsia"/>
        </w:rPr>
        <w:fldChar w:fldCharType="begin"/>
      </w:r>
      <w:r>
        <w:rPr>
          <w:rFonts w:hint="eastAsia"/>
        </w:rPr>
        <w:instrText xml:space="preserve"> HYPERLINK \l _Toc7359 </w:instrText>
      </w:r>
      <w:r>
        <w:rPr>
          <w:rFonts w:hint="eastAsia"/>
        </w:rPr>
        <w:fldChar w:fldCharType="separate"/>
      </w:r>
      <w:r>
        <w:rPr>
          <w:rFonts w:hint="eastAsia"/>
        </w:rPr>
        <w:t>第十</w:t>
      </w:r>
      <w:r>
        <w:rPr>
          <w:rFonts w:hint="eastAsia"/>
          <w:lang w:val="en-US" w:eastAsia="zh-CN"/>
        </w:rPr>
        <w:t>四</w:t>
      </w:r>
      <w:r>
        <w:rPr>
          <w:rFonts w:hint="eastAsia"/>
        </w:rPr>
        <w:t>章 合同格式及条款</w:t>
      </w:r>
      <w:r>
        <w:tab/>
      </w:r>
      <w:r>
        <w:fldChar w:fldCharType="begin"/>
      </w:r>
      <w:r>
        <w:instrText xml:space="preserve"> PAGEREF _Toc7359 \h </w:instrText>
      </w:r>
      <w:r>
        <w:fldChar w:fldCharType="separate"/>
      </w:r>
      <w:r>
        <w:t>113</w:t>
      </w:r>
      <w:r>
        <w:fldChar w:fldCharType="end"/>
      </w:r>
      <w:r>
        <w:rPr>
          <w:rFonts w:hint="eastAsia"/>
        </w:rPr>
        <w:fldChar w:fldCharType="end"/>
      </w:r>
    </w:p>
    <w:p w14:paraId="7B93EFF8">
      <w:pPr>
        <w:spacing w:line="240" w:lineRule="auto"/>
        <w:ind w:firstLine="0" w:firstLineChars="0"/>
        <w:jc w:val="both"/>
        <w:outlineLvl w:val="9"/>
        <w:sectPr>
          <w:headerReference r:id="rId6" w:type="default"/>
          <w:footerReference r:id="rId7" w:type="default"/>
          <w:pgSz w:w="11910" w:h="16845"/>
          <w:pgMar w:top="1431" w:right="1768" w:bottom="1391" w:left="1786" w:header="0" w:footer="1228" w:gutter="0"/>
          <w:cols w:space="720" w:num="1"/>
        </w:sectPr>
      </w:pPr>
      <w:r>
        <w:rPr>
          <w:rFonts w:hint="eastAsia"/>
        </w:rPr>
        <w:fldChar w:fldCharType="end"/>
      </w:r>
    </w:p>
    <w:p w14:paraId="7E559B06">
      <w:pPr>
        <w:ind w:firstLine="0" w:firstLineChars="0"/>
        <w:jc w:val="center"/>
        <w:rPr>
          <w:rFonts w:hint="eastAsia"/>
          <w:b/>
          <w:bCs/>
          <w:sz w:val="44"/>
          <w:szCs w:val="44"/>
          <w:lang w:val="en-US" w:eastAsia="zh-CN"/>
        </w:rPr>
      </w:pPr>
      <w:r>
        <w:rPr>
          <w:rFonts w:hint="eastAsia"/>
          <w:b/>
          <w:bCs/>
          <w:sz w:val="44"/>
          <w:szCs w:val="44"/>
          <w:lang w:val="en-US" w:eastAsia="zh-CN"/>
        </w:rPr>
        <w:t>海控南海发展股份有限公司</w:t>
      </w:r>
    </w:p>
    <w:p w14:paraId="43637689">
      <w:pPr>
        <w:ind w:firstLine="0" w:firstLineChars="0"/>
        <w:jc w:val="center"/>
        <w:outlineLvl w:val="9"/>
        <w:rPr>
          <w:b/>
          <w:bCs/>
          <w:sz w:val="44"/>
          <w:szCs w:val="44"/>
        </w:rPr>
      </w:pPr>
      <w:r>
        <w:rPr>
          <w:rFonts w:hint="eastAsia"/>
          <w:b/>
          <w:bCs/>
          <w:sz w:val="44"/>
          <w:szCs w:val="44"/>
        </w:rPr>
        <w:t>财务系统</w:t>
      </w:r>
      <w:r>
        <w:rPr>
          <w:rFonts w:hint="eastAsia"/>
          <w:b/>
          <w:bCs/>
          <w:sz w:val="44"/>
          <w:szCs w:val="44"/>
          <w:lang w:val="en-US" w:eastAsia="zh-CN"/>
        </w:rPr>
        <w:t>软硬件一体采购</w:t>
      </w:r>
      <w:r>
        <w:rPr>
          <w:rFonts w:hint="eastAsia"/>
          <w:b/>
          <w:bCs/>
          <w:sz w:val="44"/>
          <w:szCs w:val="44"/>
        </w:rPr>
        <w:t>项目</w:t>
      </w:r>
    </w:p>
    <w:p w14:paraId="6EF7B67F">
      <w:pPr>
        <w:ind w:firstLine="723"/>
        <w:jc w:val="center"/>
        <w:rPr>
          <w:b/>
          <w:bCs/>
          <w:sz w:val="36"/>
          <w:szCs w:val="44"/>
        </w:rPr>
      </w:pPr>
    </w:p>
    <w:p w14:paraId="624DB7B8">
      <w:pPr>
        <w:pStyle w:val="2"/>
        <w:ind w:firstLine="0" w:firstLineChars="0"/>
        <w:jc w:val="center"/>
      </w:pPr>
      <w:bookmarkStart w:id="0" w:name="_Toc2805"/>
      <w:bookmarkStart w:id="1" w:name="_Toc129273575"/>
      <w:bookmarkStart w:id="2" w:name="_Toc8846"/>
      <w:bookmarkStart w:id="3" w:name="_Toc4414"/>
      <w:bookmarkStart w:id="4" w:name="_Toc22783"/>
      <w:bookmarkStart w:id="5" w:name="_Toc17273"/>
      <w:bookmarkStart w:id="6" w:name="_Toc20863"/>
      <w:bookmarkStart w:id="7" w:name="_Toc1837"/>
      <w:bookmarkStart w:id="8" w:name="_Toc22225"/>
      <w:bookmarkStart w:id="9" w:name="_Toc10084"/>
      <w:r>
        <w:rPr>
          <w:rFonts w:hint="eastAsia"/>
          <w:lang w:eastAsia="zh-CN"/>
        </w:rPr>
        <w:t>采购</w:t>
      </w:r>
      <w:r>
        <w:rPr>
          <w:rFonts w:hint="eastAsia"/>
        </w:rPr>
        <w:t>公告</w:t>
      </w:r>
      <w:bookmarkEnd w:id="0"/>
      <w:bookmarkEnd w:id="1"/>
      <w:bookmarkEnd w:id="2"/>
      <w:bookmarkEnd w:id="3"/>
      <w:bookmarkEnd w:id="4"/>
      <w:bookmarkEnd w:id="5"/>
      <w:bookmarkEnd w:id="6"/>
      <w:bookmarkEnd w:id="7"/>
      <w:bookmarkEnd w:id="8"/>
      <w:bookmarkEnd w:id="9"/>
    </w:p>
    <w:p w14:paraId="50DE3ACA">
      <w:pPr>
        <w:pStyle w:val="3"/>
        <w:ind w:firstLine="0" w:firstLineChars="0"/>
        <w:outlineLvl w:val="1"/>
      </w:pPr>
      <w:bookmarkStart w:id="10" w:name="_Toc35393790"/>
      <w:bookmarkStart w:id="11" w:name="_Toc35393621"/>
      <w:bookmarkStart w:id="12" w:name="_Toc28359079"/>
      <w:bookmarkStart w:id="13" w:name="_Toc44405601"/>
      <w:bookmarkStart w:id="14" w:name="_Toc28359002"/>
      <w:bookmarkStart w:id="15" w:name="_Hlk24379207"/>
      <w:bookmarkStart w:id="16" w:name="_Toc184635056"/>
      <w:r>
        <w:rPr>
          <w:rFonts w:hint="eastAsia"/>
        </w:rPr>
        <w:t>一、项目基本情况</w:t>
      </w:r>
      <w:bookmarkEnd w:id="10"/>
      <w:bookmarkEnd w:id="11"/>
      <w:bookmarkEnd w:id="12"/>
      <w:bookmarkEnd w:id="13"/>
      <w:bookmarkEnd w:id="14"/>
    </w:p>
    <w:p w14:paraId="1A706C44">
      <w:pPr>
        <w:ind w:left="320" w:leftChars="100" w:firstLine="0" w:firstLineChars="0"/>
        <w:rPr>
          <w:rFonts w:ascii="仿宋" w:hAnsi="仿宋" w:cs="仿宋"/>
          <w:szCs w:val="32"/>
          <w:highlight w:val="none"/>
        </w:rPr>
      </w:pPr>
      <w:r>
        <w:rPr>
          <w:rFonts w:hint="eastAsia" w:ascii="仿宋" w:hAnsi="仿宋" w:cs="仿宋"/>
          <w:szCs w:val="32"/>
          <w:highlight w:val="none"/>
        </w:rPr>
        <w:t>1.1</w:t>
      </w:r>
      <w:r>
        <w:rPr>
          <w:rFonts w:hint="eastAsia" w:ascii="仿宋" w:hAnsi="仿宋" w:cs="仿宋"/>
          <w:szCs w:val="32"/>
          <w:highlight w:val="none"/>
          <w:lang w:val="en-US" w:eastAsia="zh-CN"/>
        </w:rPr>
        <w:t xml:space="preserve"> </w:t>
      </w:r>
      <w:r>
        <w:rPr>
          <w:rFonts w:hint="eastAsia" w:ascii="仿宋" w:hAnsi="仿宋" w:cs="仿宋"/>
          <w:szCs w:val="32"/>
          <w:highlight w:val="none"/>
        </w:rPr>
        <w:t>项目编号：</w:t>
      </w:r>
      <w:r>
        <w:rPr>
          <w:rFonts w:hint="eastAsia" w:ascii="仿宋" w:hAnsi="仿宋" w:cs="仿宋"/>
          <w:sz w:val="30"/>
          <w:szCs w:val="30"/>
          <w:highlight w:val="none"/>
          <w:lang w:val="en-US" w:eastAsia="zh-CN"/>
        </w:rPr>
        <w:t>HNFZCWXT2024001</w:t>
      </w:r>
    </w:p>
    <w:p w14:paraId="579F6CB6">
      <w:pPr>
        <w:ind w:left="320" w:leftChars="100" w:firstLine="0" w:firstLineChars="0"/>
        <w:rPr>
          <w:rFonts w:hint="default" w:ascii="仿宋" w:hAnsi="仿宋" w:eastAsia="仿宋" w:cs="仿宋"/>
          <w:szCs w:val="32"/>
          <w:highlight w:val="none"/>
          <w:lang w:val="en-US" w:eastAsia="zh-CN"/>
        </w:rPr>
      </w:pPr>
      <w:r>
        <w:rPr>
          <w:rFonts w:hint="eastAsia" w:ascii="仿宋" w:hAnsi="仿宋" w:cs="仿宋"/>
          <w:szCs w:val="32"/>
          <w:highlight w:val="none"/>
        </w:rPr>
        <w:t>1.2</w:t>
      </w:r>
      <w:r>
        <w:rPr>
          <w:rFonts w:hint="eastAsia" w:ascii="仿宋" w:hAnsi="仿宋" w:cs="仿宋"/>
          <w:szCs w:val="32"/>
          <w:highlight w:val="none"/>
          <w:lang w:val="en-US" w:eastAsia="zh-CN"/>
        </w:rPr>
        <w:t xml:space="preserve"> </w:t>
      </w:r>
      <w:r>
        <w:rPr>
          <w:rFonts w:hint="eastAsia" w:ascii="仿宋" w:hAnsi="仿宋" w:cs="仿宋"/>
          <w:szCs w:val="32"/>
          <w:highlight w:val="none"/>
        </w:rPr>
        <w:t>项目名称：</w:t>
      </w:r>
      <w:r>
        <w:rPr>
          <w:rFonts w:hint="eastAsia" w:ascii="仿宋" w:hAnsi="仿宋" w:cs="仿宋"/>
          <w:szCs w:val="32"/>
          <w:highlight w:val="none"/>
          <w:lang w:val="en-US" w:eastAsia="zh-CN"/>
        </w:rPr>
        <w:t>海控南海发展股份有限公司财务系统升级项目</w:t>
      </w:r>
    </w:p>
    <w:bookmarkEnd w:id="15"/>
    <w:p w14:paraId="26B63557">
      <w:pPr>
        <w:ind w:left="320" w:leftChars="100" w:firstLine="0" w:firstLineChars="0"/>
        <w:rPr>
          <w:rFonts w:hint="eastAsia" w:ascii="仿宋" w:hAnsi="仿宋" w:eastAsia="仿宋" w:cs="仿宋"/>
          <w:szCs w:val="32"/>
          <w:highlight w:val="yellow"/>
          <w:lang w:eastAsia="zh-CN"/>
        </w:rPr>
      </w:pPr>
      <w:r>
        <w:rPr>
          <w:rFonts w:hint="eastAsia" w:ascii="仿宋" w:hAnsi="仿宋" w:cs="仿宋"/>
          <w:szCs w:val="32"/>
          <w:highlight w:val="none"/>
        </w:rPr>
        <w:t>1.3</w:t>
      </w:r>
      <w:r>
        <w:rPr>
          <w:rFonts w:hint="eastAsia" w:ascii="仿宋" w:hAnsi="仿宋" w:cs="仿宋"/>
          <w:szCs w:val="32"/>
          <w:highlight w:val="none"/>
          <w:lang w:val="en-US" w:eastAsia="zh-CN"/>
        </w:rPr>
        <w:t xml:space="preserve"> </w:t>
      </w:r>
      <w:r>
        <w:rPr>
          <w:rFonts w:hint="eastAsia" w:ascii="仿宋" w:hAnsi="仿宋" w:cs="仿宋"/>
          <w:szCs w:val="32"/>
          <w:highlight w:val="none"/>
        </w:rPr>
        <w:t>最高限价</w:t>
      </w:r>
      <w:r>
        <w:rPr>
          <w:rFonts w:hint="eastAsia" w:ascii="仿宋" w:hAnsi="仿宋" w:cs="仿宋"/>
          <w:szCs w:val="32"/>
          <w:highlight w:val="none"/>
          <w:lang w:eastAsia="zh-CN"/>
        </w:rPr>
        <w:t>：</w:t>
      </w:r>
      <w:r>
        <w:rPr>
          <w:rFonts w:hint="eastAsia" w:ascii="仿宋" w:hAnsi="仿宋" w:cs="仿宋"/>
          <w:sz w:val="30"/>
          <w:szCs w:val="30"/>
          <w:highlight w:val="none"/>
        </w:rPr>
        <w:t>人民币大写</w:t>
      </w:r>
      <w:r>
        <w:rPr>
          <w:rFonts w:hint="eastAsia" w:ascii="仿宋" w:hAnsi="仿宋" w:cs="仿宋"/>
          <w:sz w:val="30"/>
          <w:szCs w:val="30"/>
          <w:highlight w:val="none"/>
          <w:lang w:val="en-US" w:eastAsia="zh-CN"/>
        </w:rPr>
        <w:t>伍佰</w:t>
      </w:r>
      <w:r>
        <w:rPr>
          <w:rFonts w:hint="eastAsia" w:ascii="仿宋" w:hAnsi="仿宋" w:cs="仿宋"/>
          <w:sz w:val="30"/>
          <w:szCs w:val="30"/>
          <w:highlight w:val="none"/>
        </w:rPr>
        <w:t>万元整（</w:t>
      </w:r>
      <w:r>
        <w:rPr>
          <w:rFonts w:hint="eastAsia" w:ascii="仿宋" w:hAnsi="仿宋" w:cs="仿宋"/>
          <w:sz w:val="30"/>
          <w:szCs w:val="30"/>
        </w:rPr>
        <w:t>¥</w:t>
      </w:r>
      <w:r>
        <w:rPr>
          <w:rFonts w:hint="eastAsia" w:ascii="仿宋" w:hAnsi="仿宋" w:cs="仿宋"/>
          <w:sz w:val="30"/>
          <w:szCs w:val="30"/>
          <w:lang w:val="en-US" w:eastAsia="zh-CN"/>
        </w:rPr>
        <w:t>5,000,000.00</w:t>
      </w:r>
      <w:r>
        <w:rPr>
          <w:rFonts w:hint="eastAsia" w:ascii="仿宋" w:hAnsi="仿宋" w:cs="仿宋"/>
          <w:sz w:val="30"/>
          <w:szCs w:val="30"/>
        </w:rPr>
        <w:t>）</w:t>
      </w:r>
    </w:p>
    <w:p w14:paraId="6398BF60">
      <w:pPr>
        <w:ind w:left="320" w:leftChars="100" w:firstLine="0" w:firstLineChars="0"/>
        <w:rPr>
          <w:rFonts w:ascii="仿宋" w:hAnsi="仿宋" w:cs="仿宋"/>
          <w:szCs w:val="32"/>
        </w:rPr>
      </w:pPr>
      <w:r>
        <w:rPr>
          <w:rFonts w:hint="eastAsia" w:ascii="仿宋" w:hAnsi="仿宋" w:cs="仿宋"/>
          <w:szCs w:val="32"/>
        </w:rPr>
        <w:t>1.4</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rPr>
        <w:t>内容：升级财务</w:t>
      </w:r>
      <w:r>
        <w:rPr>
          <w:rFonts w:hint="eastAsia" w:ascii="仿宋" w:hAnsi="仿宋" w:cs="仿宋"/>
          <w:szCs w:val="32"/>
          <w:lang w:eastAsia="zh-CN"/>
        </w:rPr>
        <w:t>管理系统</w:t>
      </w:r>
      <w:r>
        <w:rPr>
          <w:rFonts w:hint="eastAsia" w:ascii="仿宋" w:hAnsi="仿宋" w:cs="仿宋"/>
          <w:szCs w:val="32"/>
        </w:rPr>
        <w:t>，包括但不限于财务核算模块、费用预算和</w:t>
      </w:r>
      <w:r>
        <w:rPr>
          <w:rFonts w:hint="eastAsia" w:ascii="仿宋" w:hAnsi="仿宋" w:cs="仿宋"/>
          <w:szCs w:val="32"/>
          <w:lang w:val="en-US" w:eastAsia="zh-CN"/>
        </w:rPr>
        <w:t>费用报销</w:t>
      </w:r>
      <w:r>
        <w:rPr>
          <w:rFonts w:hint="eastAsia" w:ascii="仿宋" w:hAnsi="仿宋" w:cs="仿宋"/>
          <w:szCs w:val="32"/>
        </w:rPr>
        <w:t>模块、资金司库管理模块、主数据管理及系统集成（实现与OA、资产、下属单位业务系统等系统集成）；</w:t>
      </w:r>
    </w:p>
    <w:p w14:paraId="208A2273">
      <w:pPr>
        <w:autoSpaceDE/>
        <w:autoSpaceDN/>
        <w:ind w:left="320" w:leftChars="100" w:firstLine="640"/>
        <w:rPr>
          <w:rFonts w:ascii="仿宋" w:hAnsi="仿宋" w:cs="仿宋"/>
          <w:szCs w:val="32"/>
        </w:rPr>
      </w:pPr>
      <w:r>
        <w:rPr>
          <w:rFonts w:hint="eastAsia" w:ascii="仿宋" w:hAnsi="仿宋" w:cs="仿宋"/>
          <w:szCs w:val="32"/>
        </w:rPr>
        <w:t>实施范围为</w:t>
      </w:r>
      <w:r>
        <w:rPr>
          <w:rFonts w:hint="eastAsia" w:ascii="仿宋" w:hAnsi="仿宋" w:cs="仿宋"/>
          <w:szCs w:val="32"/>
          <w:lang w:val="en-US" w:eastAsia="zh-CN"/>
        </w:rPr>
        <w:t>海控南海发展股份有限公司</w:t>
      </w:r>
      <w:r>
        <w:rPr>
          <w:rFonts w:hint="eastAsia" w:ascii="仿宋" w:hAnsi="仿宋" w:cs="仿宋"/>
          <w:szCs w:val="32"/>
          <w:lang w:eastAsia="zh-CN"/>
        </w:rPr>
        <w:t>（</w:t>
      </w:r>
      <w:r>
        <w:rPr>
          <w:rFonts w:hint="eastAsia" w:ascii="仿宋" w:hAnsi="仿宋" w:cs="仿宋"/>
          <w:szCs w:val="32"/>
          <w:lang w:val="en-US" w:eastAsia="zh-CN"/>
        </w:rPr>
        <w:t>简称海南发展或公司</w:t>
      </w:r>
      <w:r>
        <w:rPr>
          <w:rFonts w:hint="eastAsia" w:ascii="仿宋" w:hAnsi="仿宋" w:cs="仿宋"/>
          <w:szCs w:val="32"/>
          <w:lang w:eastAsia="zh-CN"/>
        </w:rPr>
        <w:t>）</w:t>
      </w:r>
      <w:r>
        <w:rPr>
          <w:rFonts w:hint="eastAsia" w:ascii="仿宋" w:hAnsi="仿宋" w:cs="仿宋"/>
          <w:szCs w:val="32"/>
        </w:rPr>
        <w:t>财务</w:t>
      </w:r>
      <w:r>
        <w:rPr>
          <w:rFonts w:hint="eastAsia" w:ascii="仿宋" w:hAnsi="仿宋" w:cs="仿宋"/>
          <w:szCs w:val="32"/>
          <w:lang w:eastAsia="zh-CN"/>
        </w:rPr>
        <w:t>系统升级</w:t>
      </w:r>
      <w:r>
        <w:rPr>
          <w:rFonts w:hint="eastAsia" w:ascii="仿宋" w:hAnsi="仿宋" w:cs="仿宋"/>
          <w:szCs w:val="32"/>
        </w:rPr>
        <w:t>项目</w:t>
      </w:r>
      <w:r>
        <w:rPr>
          <w:rFonts w:hint="eastAsia" w:ascii="仿宋" w:hAnsi="仿宋" w:cs="仿宋"/>
          <w:szCs w:val="32"/>
          <w:lang w:eastAsia="zh-CN"/>
        </w:rPr>
        <w:t>，</w:t>
      </w:r>
      <w:r>
        <w:rPr>
          <w:rFonts w:hint="eastAsia" w:ascii="仿宋" w:hAnsi="仿宋" w:cs="仿宋"/>
          <w:szCs w:val="32"/>
        </w:rPr>
        <w:t>采取整体规划、分步实施的策略。本次</w:t>
      </w:r>
      <w:r>
        <w:rPr>
          <w:rFonts w:hint="eastAsia" w:ascii="仿宋" w:hAnsi="仿宋" w:cs="仿宋"/>
          <w:szCs w:val="32"/>
          <w:lang w:eastAsia="zh-CN"/>
        </w:rPr>
        <w:t>采购</w:t>
      </w:r>
      <w:r>
        <w:rPr>
          <w:rFonts w:hint="eastAsia" w:ascii="仿宋" w:hAnsi="仿宋" w:cs="仿宋"/>
          <w:szCs w:val="32"/>
        </w:rPr>
        <w:t>实施单位范围包括海南发展及其所属</w:t>
      </w:r>
      <w:r>
        <w:rPr>
          <w:rFonts w:hint="eastAsia" w:ascii="仿宋" w:hAnsi="仿宋" w:cs="仿宋"/>
          <w:szCs w:val="32"/>
          <w:lang w:eastAsia="zh-CN"/>
        </w:rPr>
        <w:t>（</w:t>
      </w:r>
      <w:r>
        <w:rPr>
          <w:rFonts w:hint="eastAsia" w:ascii="仿宋" w:hAnsi="仿宋" w:cs="仿宋"/>
          <w:szCs w:val="32"/>
          <w:lang w:val="en-US" w:eastAsia="zh-CN"/>
        </w:rPr>
        <w:t>分</w:t>
      </w:r>
      <w:r>
        <w:rPr>
          <w:rFonts w:hint="eastAsia" w:ascii="仿宋" w:hAnsi="仿宋" w:cs="仿宋"/>
          <w:szCs w:val="32"/>
          <w:lang w:eastAsia="zh-CN"/>
        </w:rPr>
        <w:t>）</w:t>
      </w:r>
      <w:r>
        <w:rPr>
          <w:rFonts w:hint="eastAsia" w:ascii="仿宋" w:hAnsi="仿宋" w:cs="仿宋"/>
          <w:szCs w:val="32"/>
        </w:rPr>
        <w:t>子公司；</w:t>
      </w:r>
    </w:p>
    <w:p w14:paraId="68E210D6">
      <w:pPr>
        <w:ind w:left="320" w:leftChars="100" w:firstLine="0" w:firstLineChars="0"/>
        <w:rPr>
          <w:rFonts w:ascii="仿宋" w:hAnsi="仿宋" w:cs="仿宋"/>
          <w:szCs w:val="32"/>
        </w:rPr>
      </w:pPr>
      <w:r>
        <w:rPr>
          <w:rFonts w:hint="eastAsia" w:ascii="仿宋" w:hAnsi="仿宋" w:cs="仿宋"/>
          <w:szCs w:val="32"/>
        </w:rPr>
        <w:t>具体内容详见</w:t>
      </w:r>
      <w:r>
        <w:rPr>
          <w:rFonts w:hint="eastAsia" w:ascii="仿宋" w:hAnsi="仿宋" w:cs="仿宋"/>
          <w:szCs w:val="32"/>
          <w:lang w:eastAsia="zh-CN"/>
        </w:rPr>
        <w:t>采购</w:t>
      </w:r>
      <w:r>
        <w:rPr>
          <w:rFonts w:hint="eastAsia" w:ascii="仿宋" w:hAnsi="仿宋" w:cs="仿宋"/>
          <w:szCs w:val="32"/>
        </w:rPr>
        <w:t>文件第</w:t>
      </w:r>
      <w:r>
        <w:rPr>
          <w:rFonts w:hint="eastAsia" w:ascii="仿宋" w:hAnsi="仿宋" w:cs="仿宋"/>
          <w:szCs w:val="32"/>
          <w:lang w:val="en-US" w:eastAsia="zh-CN"/>
        </w:rPr>
        <w:t>四</w:t>
      </w:r>
      <w:r>
        <w:rPr>
          <w:rFonts w:hint="eastAsia" w:ascii="仿宋" w:hAnsi="仿宋" w:cs="仿宋"/>
          <w:szCs w:val="32"/>
        </w:rPr>
        <w:t>章；</w:t>
      </w:r>
    </w:p>
    <w:p w14:paraId="4621D99A">
      <w:pPr>
        <w:ind w:left="320" w:leftChars="100" w:firstLine="0" w:firstLineChars="0"/>
        <w:rPr>
          <w:rFonts w:ascii="仿宋" w:hAnsi="仿宋" w:cs="仿宋"/>
          <w:szCs w:val="32"/>
        </w:rPr>
      </w:pPr>
      <w:r>
        <w:rPr>
          <w:rFonts w:hint="eastAsia" w:ascii="仿宋" w:hAnsi="仿宋" w:cs="仿宋"/>
          <w:szCs w:val="32"/>
        </w:rPr>
        <w:t>1.5</w:t>
      </w:r>
      <w:r>
        <w:rPr>
          <w:rFonts w:hint="eastAsia" w:ascii="仿宋" w:hAnsi="仿宋" w:cs="仿宋"/>
          <w:szCs w:val="32"/>
          <w:lang w:val="en-US" w:eastAsia="zh-CN"/>
        </w:rPr>
        <w:t xml:space="preserve"> </w:t>
      </w:r>
      <w:r>
        <w:rPr>
          <w:rFonts w:hint="eastAsia" w:ascii="仿宋" w:hAnsi="仿宋" w:cs="仿宋"/>
          <w:szCs w:val="32"/>
        </w:rPr>
        <w:t>服务要求：根据</w:t>
      </w:r>
      <w:r>
        <w:rPr>
          <w:rFonts w:hint="eastAsia" w:ascii="仿宋" w:hAnsi="仿宋" w:cs="仿宋"/>
          <w:szCs w:val="32"/>
          <w:lang w:val="en-US" w:eastAsia="zh-CN"/>
        </w:rPr>
        <w:t>海南发展</w:t>
      </w:r>
      <w:r>
        <w:rPr>
          <w:rFonts w:hint="eastAsia" w:ascii="仿宋" w:hAnsi="仿宋" w:cs="仿宋"/>
          <w:szCs w:val="32"/>
        </w:rPr>
        <w:t>信息化建设及业务要求完成项目实施工作，并提供知识库管理体系</w:t>
      </w:r>
      <w:r>
        <w:rPr>
          <w:rFonts w:hint="eastAsia" w:ascii="仿宋" w:hAnsi="仿宋" w:cs="仿宋"/>
          <w:szCs w:val="32"/>
          <w:lang w:eastAsia="zh-CN"/>
        </w:rPr>
        <w:t>、</w:t>
      </w:r>
      <w:r>
        <w:rPr>
          <w:rFonts w:hint="eastAsia" w:ascii="仿宋" w:hAnsi="仿宋" w:cs="仿宋"/>
          <w:szCs w:val="32"/>
        </w:rPr>
        <w:t>可视化场景应用、管理报表体系、财务转型方案、数据治理标准及流程制度规范等服务；</w:t>
      </w:r>
    </w:p>
    <w:p w14:paraId="1B3DE671">
      <w:pPr>
        <w:ind w:left="320" w:leftChars="100" w:firstLine="0" w:firstLineChars="0"/>
        <w:rPr>
          <w:rFonts w:ascii="仿宋" w:hAnsi="仿宋" w:cs="仿宋"/>
          <w:szCs w:val="32"/>
        </w:rPr>
      </w:pPr>
      <w:r>
        <w:rPr>
          <w:rFonts w:hint="eastAsia" w:ascii="仿宋" w:hAnsi="仿宋" w:cs="仿宋"/>
          <w:szCs w:val="32"/>
        </w:rPr>
        <w:t>1.6</w:t>
      </w:r>
      <w:r>
        <w:rPr>
          <w:rFonts w:hint="eastAsia" w:ascii="仿宋" w:hAnsi="仿宋" w:cs="仿宋"/>
          <w:szCs w:val="32"/>
          <w:lang w:val="en-US" w:eastAsia="zh-CN"/>
        </w:rPr>
        <w:t xml:space="preserve"> </w:t>
      </w:r>
      <w:r>
        <w:rPr>
          <w:rFonts w:hint="eastAsia" w:ascii="仿宋" w:hAnsi="仿宋" w:cs="仿宋"/>
          <w:szCs w:val="32"/>
        </w:rPr>
        <w:t>计划建设及服务期：建设期5个月，全部应用系统上线运行至少3个月后可进行项目竣工验收，免费提供运维服务12个月；</w:t>
      </w:r>
    </w:p>
    <w:p w14:paraId="386AAD45">
      <w:pPr>
        <w:ind w:left="320" w:leftChars="100" w:firstLine="0" w:firstLineChars="0"/>
        <w:rPr>
          <w:rFonts w:ascii="仿宋" w:hAnsi="仿宋" w:cs="仿宋"/>
          <w:szCs w:val="32"/>
        </w:rPr>
      </w:pPr>
      <w:r>
        <w:rPr>
          <w:rFonts w:hint="eastAsia" w:ascii="仿宋" w:hAnsi="仿宋" w:cs="仿宋"/>
          <w:szCs w:val="32"/>
        </w:rPr>
        <w:t>1.7</w:t>
      </w:r>
      <w:r>
        <w:rPr>
          <w:rFonts w:hint="eastAsia" w:ascii="仿宋" w:hAnsi="仿宋" w:cs="仿宋"/>
          <w:szCs w:val="32"/>
          <w:lang w:val="en-US" w:eastAsia="zh-CN"/>
        </w:rPr>
        <w:t xml:space="preserve"> </w:t>
      </w:r>
      <w:r>
        <w:rPr>
          <w:rFonts w:hint="eastAsia" w:ascii="仿宋" w:hAnsi="仿宋" w:cs="仿宋"/>
          <w:szCs w:val="32"/>
        </w:rPr>
        <w:t>项目实施地点：</w:t>
      </w:r>
      <w:bookmarkStart w:id="17" w:name="_Toc28359003"/>
      <w:bookmarkStart w:id="18" w:name="_Toc35393622"/>
      <w:bookmarkStart w:id="19" w:name="_Toc28359080"/>
      <w:bookmarkStart w:id="20" w:name="_Toc44405602"/>
      <w:bookmarkStart w:id="21" w:name="_Toc35393791"/>
      <w:r>
        <w:rPr>
          <w:rFonts w:hint="eastAsia" w:ascii="仿宋" w:hAnsi="仿宋" w:cs="仿宋"/>
          <w:szCs w:val="32"/>
        </w:rPr>
        <w:t>包括</w:t>
      </w:r>
      <w:r>
        <w:rPr>
          <w:rFonts w:hint="eastAsia" w:ascii="仿宋" w:hAnsi="仿宋" w:cs="仿宋"/>
          <w:szCs w:val="32"/>
          <w:lang w:val="en-US" w:eastAsia="zh-CN"/>
        </w:rPr>
        <w:t>且</w:t>
      </w:r>
      <w:r>
        <w:rPr>
          <w:rFonts w:hint="eastAsia" w:ascii="仿宋" w:hAnsi="仿宋" w:cs="仿宋"/>
          <w:szCs w:val="32"/>
        </w:rPr>
        <w:t>不限于海南发展集团及其所属</w:t>
      </w:r>
      <w:r>
        <w:rPr>
          <w:rFonts w:hint="eastAsia" w:ascii="仿宋" w:hAnsi="仿宋" w:cs="仿宋"/>
          <w:szCs w:val="32"/>
          <w:lang w:eastAsia="zh-CN"/>
        </w:rPr>
        <w:t>（</w:t>
      </w:r>
      <w:r>
        <w:rPr>
          <w:rFonts w:hint="eastAsia" w:ascii="仿宋" w:hAnsi="仿宋" w:cs="仿宋"/>
          <w:szCs w:val="32"/>
          <w:lang w:val="en-US" w:eastAsia="zh-CN"/>
        </w:rPr>
        <w:t>分</w:t>
      </w:r>
      <w:r>
        <w:rPr>
          <w:rFonts w:hint="eastAsia" w:ascii="仿宋" w:hAnsi="仿宋" w:cs="仿宋"/>
          <w:szCs w:val="32"/>
          <w:lang w:eastAsia="zh-CN"/>
        </w:rPr>
        <w:t>）</w:t>
      </w:r>
      <w:r>
        <w:rPr>
          <w:rFonts w:hint="eastAsia" w:ascii="仿宋" w:hAnsi="仿宋" w:cs="仿宋"/>
          <w:szCs w:val="32"/>
        </w:rPr>
        <w:t>子公司、监管单位办公地。</w:t>
      </w:r>
    </w:p>
    <w:p w14:paraId="268EC0AB">
      <w:pPr>
        <w:pStyle w:val="3"/>
        <w:ind w:firstLine="640"/>
        <w:outlineLvl w:val="1"/>
      </w:pPr>
      <w:r>
        <w:rPr>
          <w:rFonts w:hint="eastAsia"/>
        </w:rPr>
        <w:t>二、投标人的资格要求</w:t>
      </w:r>
      <w:bookmarkEnd w:id="17"/>
      <w:bookmarkEnd w:id="18"/>
      <w:bookmarkEnd w:id="19"/>
      <w:bookmarkEnd w:id="20"/>
      <w:bookmarkEnd w:id="21"/>
    </w:p>
    <w:p w14:paraId="7F12655D">
      <w:pPr>
        <w:autoSpaceDE/>
        <w:autoSpaceDN/>
        <w:ind w:left="320" w:leftChars="100" w:firstLine="0" w:firstLineChars="0"/>
        <w:outlineLvl w:val="9"/>
        <w:rPr>
          <w:rFonts w:ascii="仿宋" w:hAnsi="仿宋" w:cs="仿宋"/>
          <w:szCs w:val="32"/>
        </w:rPr>
      </w:pPr>
      <w:r>
        <w:rPr>
          <w:rFonts w:hint="eastAsia" w:ascii="仿宋" w:hAnsi="仿宋" w:cs="仿宋"/>
          <w:szCs w:val="32"/>
        </w:rPr>
        <w:t>2.1</w:t>
      </w:r>
      <w:r>
        <w:rPr>
          <w:rFonts w:hint="eastAsia" w:ascii="仿宋" w:hAnsi="仿宋" w:cs="仿宋"/>
          <w:szCs w:val="32"/>
          <w:lang w:val="en-US" w:eastAsia="zh-CN"/>
        </w:rPr>
        <w:t xml:space="preserve"> </w:t>
      </w:r>
      <w:r>
        <w:rPr>
          <w:rFonts w:hint="eastAsia" w:ascii="仿宋" w:hAnsi="仿宋" w:cs="仿宋"/>
          <w:szCs w:val="32"/>
        </w:rPr>
        <w:t>国内注册，经营范围满足本次</w:t>
      </w:r>
      <w:r>
        <w:rPr>
          <w:rFonts w:hint="eastAsia" w:ascii="仿宋" w:hAnsi="仿宋" w:cs="仿宋"/>
          <w:szCs w:val="32"/>
          <w:lang w:eastAsia="zh-CN"/>
        </w:rPr>
        <w:t>采购</w:t>
      </w:r>
      <w:r>
        <w:rPr>
          <w:rFonts w:hint="eastAsia" w:ascii="仿宋" w:hAnsi="仿宋" w:cs="仿宋"/>
          <w:szCs w:val="32"/>
        </w:rPr>
        <w:t>内容的投标人；</w:t>
      </w:r>
    </w:p>
    <w:p w14:paraId="2921E3A5">
      <w:pPr>
        <w:autoSpaceDE/>
        <w:autoSpaceDN/>
        <w:ind w:left="320" w:leftChars="100" w:firstLine="0" w:firstLineChars="0"/>
        <w:rPr>
          <w:rFonts w:ascii="仿宋" w:hAnsi="仿宋" w:cs="仿宋"/>
          <w:szCs w:val="32"/>
        </w:rPr>
      </w:pPr>
      <w:r>
        <w:rPr>
          <w:rFonts w:hint="eastAsia" w:ascii="仿宋" w:hAnsi="仿宋" w:cs="仿宋"/>
          <w:szCs w:val="32"/>
        </w:rPr>
        <w:t>2.2 法定代表人或负责人为同一个人的两个或两个以上投标人，存在相互参股关系、高级管理人员（股东、监事、经理）相互兼任情况的两个或两个以上投标人，只接受其中先提交投标文件的投标人参加投标，不接受其他投标人参加投标；</w:t>
      </w:r>
    </w:p>
    <w:p w14:paraId="465E5B6C">
      <w:pPr>
        <w:autoSpaceDE/>
        <w:autoSpaceDN/>
        <w:ind w:left="320" w:leftChars="100" w:firstLine="0" w:firstLineChars="0"/>
        <w:rPr>
          <w:rFonts w:ascii="仿宋" w:hAnsi="仿宋" w:cs="仿宋"/>
          <w:szCs w:val="32"/>
        </w:rPr>
      </w:pPr>
      <w:r>
        <w:rPr>
          <w:rFonts w:hint="eastAsia" w:ascii="仿宋" w:hAnsi="仿宋" w:cs="仿宋"/>
          <w:szCs w:val="32"/>
        </w:rPr>
        <w:t>2.3</w:t>
      </w:r>
      <w:r>
        <w:rPr>
          <w:rFonts w:hint="eastAsia" w:ascii="仿宋" w:hAnsi="仿宋" w:cs="仿宋"/>
          <w:szCs w:val="32"/>
          <w:lang w:val="en-US" w:eastAsia="zh-CN"/>
        </w:rPr>
        <w:t xml:space="preserve"> </w:t>
      </w:r>
      <w:r>
        <w:rPr>
          <w:rFonts w:hint="eastAsia" w:ascii="仿宋" w:hAnsi="仿宋" w:cs="仿宋"/>
          <w:szCs w:val="32"/>
        </w:rPr>
        <w:t>根据最高人民法院等9部门《关于在招标投标活动中对失信被执行人实施联合惩戒的通知》（法〔2016〕285号）规定，投标人不得为失信被执行人【以评标阶段通过“信用中国”网站（www.creditchina.gov.cn）查询的结果为准】；</w:t>
      </w:r>
    </w:p>
    <w:p w14:paraId="64C5FD86">
      <w:pPr>
        <w:autoSpaceDE/>
        <w:autoSpaceDN/>
        <w:ind w:left="320" w:leftChars="100" w:firstLine="0" w:firstLineChars="0"/>
        <w:rPr>
          <w:rFonts w:ascii="仿宋" w:hAnsi="仿宋" w:cs="仿宋"/>
          <w:szCs w:val="32"/>
        </w:rPr>
      </w:pPr>
      <w:r>
        <w:rPr>
          <w:rFonts w:hint="eastAsia" w:ascii="仿宋" w:hAnsi="仿宋" w:cs="仿宋"/>
          <w:szCs w:val="32"/>
        </w:rPr>
        <w:t>2.4</w:t>
      </w:r>
      <w:r>
        <w:rPr>
          <w:rFonts w:hint="eastAsia" w:ascii="仿宋" w:hAnsi="仿宋" w:cs="仿宋"/>
          <w:szCs w:val="32"/>
          <w:lang w:val="en-US" w:eastAsia="zh-CN"/>
        </w:rPr>
        <w:t xml:space="preserve"> </w:t>
      </w:r>
      <w:r>
        <w:rPr>
          <w:rFonts w:hint="eastAsia" w:ascii="仿宋" w:hAnsi="仿宋" w:cs="仿宋"/>
          <w:szCs w:val="32"/>
        </w:rPr>
        <w:t>至投标截止日，投标人及其法定代表人、主要负责人或实际控制人、拟</w:t>
      </w:r>
      <w:r>
        <w:rPr>
          <w:rFonts w:hint="eastAsia" w:ascii="仿宋" w:hAnsi="仿宋" w:cs="仿宋"/>
          <w:szCs w:val="32"/>
          <w:lang w:val="en-US" w:eastAsia="zh-CN"/>
        </w:rPr>
        <w:t>委派</w:t>
      </w:r>
      <w:r>
        <w:rPr>
          <w:rFonts w:hint="eastAsia" w:ascii="仿宋" w:hAnsi="仿宋" w:cs="仿宋"/>
          <w:szCs w:val="32"/>
        </w:rPr>
        <w:t>项目经理（项目负责人）近三年内无行贿记录【行贿记录起始时间为生效刑事判决书、刑事裁定书落款时间，以评标阶段通过“中国裁判文书”网站（https://wenshu.court.gov.cn/）查询结果为准】；</w:t>
      </w:r>
    </w:p>
    <w:p w14:paraId="65208C12">
      <w:pPr>
        <w:autoSpaceDE/>
        <w:autoSpaceDN/>
        <w:ind w:left="320" w:leftChars="100" w:firstLine="0" w:firstLineChars="0"/>
        <w:rPr>
          <w:rFonts w:ascii="仿宋" w:hAnsi="仿宋" w:cs="仿宋"/>
          <w:szCs w:val="32"/>
        </w:rPr>
      </w:pPr>
      <w:r>
        <w:rPr>
          <w:rFonts w:hint="eastAsia" w:ascii="仿宋" w:hAnsi="仿宋" w:cs="仿宋"/>
          <w:szCs w:val="32"/>
        </w:rPr>
        <w:t>2.5 投标人的投标标的如果涉及知识产权（包括专利、商标和著作</w:t>
      </w:r>
      <w:r>
        <w:rPr>
          <w:rFonts w:hint="eastAsia" w:ascii="仿宋" w:hAnsi="仿宋" w:cs="仿宋"/>
          <w:szCs w:val="32"/>
          <w:lang w:val="en-US" w:eastAsia="zh-CN"/>
        </w:rPr>
        <w:t>权</w:t>
      </w:r>
      <w:r>
        <w:rPr>
          <w:rFonts w:hint="eastAsia" w:ascii="仿宋" w:hAnsi="仿宋" w:cs="仿宋"/>
          <w:szCs w:val="32"/>
        </w:rPr>
        <w:t>等）使用，投标人应在投标文件中提供相关知识产权的权属证明或合法使用证明复印件；</w:t>
      </w:r>
    </w:p>
    <w:p w14:paraId="515F47FC">
      <w:pPr>
        <w:autoSpaceDE/>
        <w:autoSpaceDN/>
        <w:ind w:left="320" w:leftChars="100" w:firstLine="0" w:firstLineChars="0"/>
        <w:outlineLvl w:val="9"/>
        <w:rPr>
          <w:rFonts w:ascii="仿宋" w:hAnsi="仿宋" w:cs="仿宋"/>
          <w:szCs w:val="32"/>
        </w:rPr>
      </w:pPr>
      <w:r>
        <w:rPr>
          <w:rFonts w:hint="eastAsia" w:ascii="仿宋" w:hAnsi="仿宋" w:cs="仿宋"/>
          <w:szCs w:val="32"/>
        </w:rPr>
        <w:t>2.6</w:t>
      </w:r>
      <w:r>
        <w:rPr>
          <w:rFonts w:hint="eastAsia" w:ascii="仿宋" w:hAnsi="仿宋" w:cs="仿宋"/>
          <w:szCs w:val="32"/>
          <w:lang w:val="en-US" w:eastAsia="zh-CN"/>
        </w:rPr>
        <w:t xml:space="preserve"> </w:t>
      </w:r>
      <w:r>
        <w:rPr>
          <w:rFonts w:hint="eastAsia" w:ascii="仿宋" w:hAnsi="仿宋" w:cs="仿宋"/>
          <w:szCs w:val="32"/>
        </w:rPr>
        <w:t>本项目不接受联合体投标。</w:t>
      </w:r>
    </w:p>
    <w:p w14:paraId="7733ACE0">
      <w:pPr>
        <w:pStyle w:val="3"/>
        <w:ind w:firstLine="640"/>
        <w:outlineLvl w:val="1"/>
      </w:pPr>
      <w:r>
        <w:rPr>
          <w:rFonts w:hint="eastAsia"/>
        </w:rPr>
        <w:t>三．</w:t>
      </w:r>
      <w:r>
        <w:rPr>
          <w:rFonts w:hint="eastAsia"/>
          <w:lang w:eastAsia="zh-CN"/>
        </w:rPr>
        <w:t>采购</w:t>
      </w:r>
      <w:r>
        <w:rPr>
          <w:rFonts w:hint="eastAsia"/>
        </w:rPr>
        <w:t>文件的获取</w:t>
      </w:r>
      <w:bookmarkEnd w:id="16"/>
    </w:p>
    <w:p w14:paraId="0421EB7D">
      <w:pPr>
        <w:autoSpaceDE/>
        <w:autoSpaceDN/>
        <w:ind w:left="320" w:leftChars="100" w:firstLine="640" w:firstLineChars="200"/>
        <w:rPr>
          <w:rFonts w:ascii="仿宋" w:hAnsi="仿宋" w:cs="仿宋"/>
          <w:szCs w:val="32"/>
        </w:rPr>
      </w:pPr>
      <w:bookmarkStart w:id="22" w:name="_Toc184635057"/>
      <w:r>
        <w:rPr>
          <w:rFonts w:hint="eastAsia" w:ascii="仿宋" w:hAnsi="仿宋" w:cs="仿宋"/>
          <w:szCs w:val="32"/>
        </w:rPr>
        <w:t>凡有意参加投标者，</w:t>
      </w:r>
      <w:r>
        <w:rPr>
          <w:rFonts w:hint="eastAsia" w:ascii="仿宋" w:hAnsi="仿宋" w:cs="仿宋"/>
          <w:szCs w:val="32"/>
          <w:lang w:val="en-US" w:eastAsia="zh-CN"/>
        </w:rPr>
        <w:t>请于</w:t>
      </w:r>
      <w:r>
        <w:rPr>
          <w:rFonts w:hint="eastAsia" w:ascii="仿宋" w:hAnsi="仿宋" w:cs="仿宋"/>
          <w:b/>
          <w:bCs/>
          <w:szCs w:val="32"/>
          <w:lang w:val="en-US" w:eastAsia="zh-CN"/>
        </w:rPr>
        <w:t>2024</w:t>
      </w:r>
      <w:r>
        <w:rPr>
          <w:rFonts w:hint="eastAsia" w:ascii="仿宋" w:hAnsi="仿宋" w:cs="仿宋"/>
          <w:szCs w:val="32"/>
          <w:lang w:val="en-US" w:eastAsia="zh-CN"/>
        </w:rPr>
        <w:t>年</w:t>
      </w:r>
      <w:r>
        <w:rPr>
          <w:rFonts w:hint="eastAsia" w:ascii="仿宋" w:hAnsi="仿宋" w:cs="仿宋"/>
          <w:b/>
          <w:bCs/>
          <w:szCs w:val="32"/>
          <w:highlight w:val="yellow"/>
          <w:lang w:val="en-US" w:eastAsia="zh-CN"/>
        </w:rPr>
        <w:t>8</w:t>
      </w:r>
      <w:r>
        <w:rPr>
          <w:rFonts w:hint="eastAsia" w:ascii="仿宋" w:hAnsi="仿宋" w:cs="仿宋"/>
          <w:szCs w:val="32"/>
          <w:highlight w:val="yellow"/>
          <w:lang w:val="en-US" w:eastAsia="zh-CN"/>
        </w:rPr>
        <w:t>月</w:t>
      </w:r>
      <w:r>
        <w:rPr>
          <w:rFonts w:hint="eastAsia" w:ascii="仿宋" w:hAnsi="仿宋" w:cs="仿宋"/>
          <w:b/>
          <w:bCs/>
          <w:szCs w:val="32"/>
          <w:highlight w:val="yellow"/>
          <w:lang w:val="en-US" w:eastAsia="zh-CN"/>
        </w:rPr>
        <w:t>16</w:t>
      </w:r>
      <w:r>
        <w:rPr>
          <w:rFonts w:hint="eastAsia" w:ascii="仿宋" w:hAnsi="仿宋" w:cs="仿宋"/>
          <w:szCs w:val="32"/>
          <w:highlight w:val="yellow"/>
          <w:lang w:val="en-US" w:eastAsia="zh-CN"/>
        </w:rPr>
        <w:t>日</w:t>
      </w:r>
      <w:r>
        <w:rPr>
          <w:rFonts w:hint="eastAsia" w:ascii="仿宋" w:hAnsi="仿宋" w:cs="仿宋"/>
          <w:szCs w:val="32"/>
          <w:lang w:val="en-US" w:eastAsia="zh-CN"/>
        </w:rPr>
        <w:t>在</w:t>
      </w:r>
      <w:r>
        <w:rPr>
          <w:rFonts w:hint="eastAsia" w:ascii="仿宋" w:hAnsi="仿宋" w:cs="仿宋"/>
          <w:b/>
          <w:bCs/>
          <w:szCs w:val="32"/>
          <w:lang w:val="en-US" w:eastAsia="zh-CN"/>
        </w:rPr>
        <w:t>www.sanxinglass.com</w:t>
      </w:r>
      <w:r>
        <w:rPr>
          <w:rFonts w:hint="eastAsia" w:ascii="仿宋" w:hAnsi="仿宋" w:cs="仿宋"/>
          <w:szCs w:val="32"/>
          <w:highlight w:val="none"/>
          <w:lang w:val="en-US" w:eastAsia="zh-CN"/>
        </w:rPr>
        <w:t>官网</w:t>
      </w:r>
      <w:r>
        <w:rPr>
          <w:rFonts w:hint="eastAsia" w:ascii="仿宋" w:hAnsi="仿宋" w:cs="仿宋"/>
          <w:szCs w:val="32"/>
        </w:rPr>
        <w:t>领取</w:t>
      </w:r>
      <w:r>
        <w:rPr>
          <w:rFonts w:hint="eastAsia" w:ascii="仿宋" w:hAnsi="仿宋" w:cs="仿宋"/>
          <w:szCs w:val="32"/>
          <w:lang w:eastAsia="zh-CN"/>
        </w:rPr>
        <w:t>采购</w:t>
      </w:r>
      <w:r>
        <w:rPr>
          <w:rFonts w:hint="eastAsia" w:ascii="仿宋" w:hAnsi="仿宋" w:cs="仿宋"/>
          <w:szCs w:val="32"/>
        </w:rPr>
        <w:t>文件。</w:t>
      </w:r>
    </w:p>
    <w:p w14:paraId="714C67D8">
      <w:pPr>
        <w:ind w:firstLine="640"/>
        <w:outlineLvl w:val="1"/>
        <w:rPr>
          <w:rFonts w:ascii="仿宋" w:hAnsi="仿宋" w:cs="仿宋"/>
          <w:szCs w:val="32"/>
        </w:rPr>
      </w:pPr>
      <w:r>
        <w:rPr>
          <w:rFonts w:hint="eastAsia" w:ascii="仿宋" w:hAnsi="仿宋" w:cs="仿宋"/>
          <w:szCs w:val="32"/>
        </w:rPr>
        <w:t>四、投标文件的递交</w:t>
      </w:r>
      <w:bookmarkEnd w:id="22"/>
    </w:p>
    <w:p w14:paraId="23FE39F4">
      <w:pPr>
        <w:autoSpaceDE/>
        <w:autoSpaceDN/>
        <w:ind w:left="320" w:leftChars="100" w:firstLine="0" w:firstLineChars="0"/>
        <w:rPr>
          <w:rFonts w:ascii="仿宋" w:hAnsi="仿宋" w:cs="仿宋"/>
          <w:szCs w:val="32"/>
        </w:rPr>
      </w:pPr>
      <w:bookmarkStart w:id="23" w:name="_Toc184635058"/>
      <w:r>
        <w:rPr>
          <w:rFonts w:hint="eastAsia" w:ascii="仿宋" w:hAnsi="仿宋" w:cs="仿宋"/>
          <w:szCs w:val="32"/>
        </w:rPr>
        <w:t>4.1</w:t>
      </w:r>
      <w:r>
        <w:rPr>
          <w:rFonts w:hint="eastAsia" w:ascii="仿宋" w:hAnsi="仿宋" w:cs="仿宋"/>
          <w:szCs w:val="32"/>
          <w:lang w:val="en-US" w:eastAsia="zh-CN"/>
        </w:rPr>
        <w:t xml:space="preserve"> </w:t>
      </w:r>
      <w:r>
        <w:rPr>
          <w:rFonts w:hint="eastAsia" w:ascii="仿宋" w:hAnsi="仿宋" w:cs="仿宋"/>
          <w:szCs w:val="32"/>
        </w:rPr>
        <w:t>投标文件递交的截止时间为</w:t>
      </w:r>
      <w:r>
        <w:rPr>
          <w:rFonts w:hint="eastAsia" w:ascii="仿宋" w:hAnsi="仿宋" w:cs="仿宋"/>
          <w:b/>
          <w:bCs/>
          <w:szCs w:val="32"/>
          <w:lang w:val="en-US" w:eastAsia="zh-CN"/>
        </w:rPr>
        <w:t>2024</w:t>
      </w:r>
      <w:r>
        <w:rPr>
          <w:rFonts w:hint="eastAsia" w:ascii="仿宋" w:hAnsi="仿宋" w:cs="仿宋"/>
          <w:szCs w:val="32"/>
          <w:lang w:val="en-US" w:eastAsia="zh-CN"/>
        </w:rPr>
        <w:t>年</w:t>
      </w:r>
      <w:r>
        <w:rPr>
          <w:rFonts w:hint="eastAsia" w:ascii="仿宋" w:hAnsi="仿宋" w:cs="仿宋"/>
          <w:b/>
          <w:bCs/>
          <w:szCs w:val="32"/>
          <w:highlight w:val="yellow"/>
          <w:lang w:val="en-US" w:eastAsia="zh-CN"/>
        </w:rPr>
        <w:t>8</w:t>
      </w:r>
      <w:r>
        <w:rPr>
          <w:rFonts w:hint="eastAsia" w:ascii="仿宋" w:hAnsi="仿宋" w:cs="仿宋"/>
          <w:szCs w:val="32"/>
          <w:highlight w:val="yellow"/>
          <w:lang w:val="en-US" w:eastAsia="zh-CN"/>
        </w:rPr>
        <w:t>月</w:t>
      </w:r>
      <w:r>
        <w:rPr>
          <w:rFonts w:hint="eastAsia" w:ascii="仿宋" w:hAnsi="仿宋" w:cs="仿宋"/>
          <w:b/>
          <w:bCs/>
          <w:szCs w:val="32"/>
          <w:highlight w:val="yellow"/>
          <w:lang w:val="en-US" w:eastAsia="zh-CN"/>
        </w:rPr>
        <w:t>28</w:t>
      </w:r>
      <w:r>
        <w:rPr>
          <w:rFonts w:hint="eastAsia" w:ascii="仿宋" w:hAnsi="仿宋" w:cs="仿宋"/>
          <w:szCs w:val="32"/>
          <w:highlight w:val="yellow"/>
          <w:lang w:val="en-US" w:eastAsia="zh-CN"/>
        </w:rPr>
        <w:t>日</w:t>
      </w:r>
      <w:r>
        <w:rPr>
          <w:rFonts w:hint="eastAsia" w:ascii="仿宋" w:hAnsi="仿宋" w:cs="仿宋"/>
          <w:szCs w:val="32"/>
        </w:rPr>
        <w:t>，地点为</w:t>
      </w:r>
      <w:r>
        <w:rPr>
          <w:rFonts w:hint="eastAsia" w:ascii="仿宋" w:hAnsi="仿宋" w:cs="仿宋"/>
          <w:szCs w:val="32"/>
          <w:lang w:val="en-US" w:eastAsia="zh-CN"/>
        </w:rPr>
        <w:t>广东省深圳市南山区南海大道2061号新保辉大厦17楼</w:t>
      </w:r>
      <w:r>
        <w:rPr>
          <w:rFonts w:hint="eastAsia" w:ascii="仿宋" w:hAnsi="仿宋" w:cs="仿宋"/>
          <w:szCs w:val="32"/>
        </w:rPr>
        <w:t>。</w:t>
      </w:r>
    </w:p>
    <w:p w14:paraId="62B141EA">
      <w:pPr>
        <w:autoSpaceDE/>
        <w:autoSpaceDN/>
        <w:ind w:left="320" w:leftChars="100" w:firstLine="0" w:firstLineChars="0"/>
        <w:rPr>
          <w:rFonts w:ascii="仿宋" w:hAnsi="仿宋" w:cs="仿宋"/>
          <w:szCs w:val="32"/>
        </w:rPr>
      </w:pPr>
      <w:r>
        <w:rPr>
          <w:rFonts w:hint="eastAsia" w:ascii="仿宋" w:hAnsi="仿宋" w:cs="仿宋"/>
          <w:szCs w:val="32"/>
        </w:rPr>
        <w:t>4.2</w:t>
      </w:r>
      <w:r>
        <w:rPr>
          <w:rFonts w:hint="eastAsia" w:ascii="仿宋" w:hAnsi="仿宋" w:cs="仿宋"/>
          <w:szCs w:val="32"/>
          <w:lang w:val="en-US" w:eastAsia="zh-CN"/>
        </w:rPr>
        <w:t xml:space="preserve"> </w:t>
      </w:r>
      <w:r>
        <w:rPr>
          <w:rFonts w:hint="eastAsia" w:ascii="仿宋" w:hAnsi="仿宋" w:cs="仿宋"/>
          <w:szCs w:val="32"/>
        </w:rPr>
        <w:t>递交方式</w:t>
      </w:r>
    </w:p>
    <w:p w14:paraId="07205AE3">
      <w:pPr>
        <w:autoSpaceDE/>
        <w:autoSpaceDN/>
        <w:ind w:left="320" w:leftChars="100" w:firstLine="640"/>
        <w:rPr>
          <w:rFonts w:ascii="仿宋" w:hAnsi="仿宋" w:cs="仿宋"/>
          <w:szCs w:val="32"/>
        </w:rPr>
      </w:pPr>
      <w:r>
        <w:rPr>
          <w:rFonts w:hint="eastAsia" w:ascii="仿宋" w:hAnsi="仿宋" w:cs="仿宋"/>
          <w:szCs w:val="32"/>
        </w:rPr>
        <w:t>采用现场递交的，需遵守以下规定：投标文件递交起止时间为</w:t>
      </w:r>
      <w:r>
        <w:rPr>
          <w:rFonts w:hint="eastAsia" w:ascii="仿宋" w:hAnsi="仿宋" w:cs="仿宋"/>
          <w:b/>
          <w:bCs/>
          <w:szCs w:val="32"/>
          <w:highlight w:val="yellow"/>
          <w:lang w:val="en-US" w:eastAsia="zh-CN"/>
        </w:rPr>
        <w:t>2024</w:t>
      </w:r>
      <w:r>
        <w:rPr>
          <w:rFonts w:hint="eastAsia" w:ascii="仿宋" w:hAnsi="仿宋" w:cs="仿宋"/>
          <w:szCs w:val="32"/>
          <w:highlight w:val="yellow"/>
          <w:lang w:val="en-US" w:eastAsia="zh-CN"/>
        </w:rPr>
        <w:t>年</w:t>
      </w:r>
      <w:r>
        <w:rPr>
          <w:rFonts w:hint="eastAsia" w:ascii="仿宋" w:hAnsi="仿宋" w:cs="仿宋"/>
          <w:b/>
          <w:bCs/>
          <w:szCs w:val="32"/>
          <w:highlight w:val="yellow"/>
          <w:lang w:val="en-US" w:eastAsia="zh-CN"/>
        </w:rPr>
        <w:t>8</w:t>
      </w:r>
      <w:r>
        <w:rPr>
          <w:rFonts w:hint="eastAsia" w:ascii="仿宋" w:hAnsi="仿宋" w:cs="仿宋"/>
          <w:szCs w:val="32"/>
          <w:highlight w:val="yellow"/>
          <w:lang w:val="en-US" w:eastAsia="zh-CN"/>
        </w:rPr>
        <w:t>月</w:t>
      </w:r>
      <w:r>
        <w:rPr>
          <w:rFonts w:hint="eastAsia" w:ascii="仿宋" w:hAnsi="仿宋" w:cs="仿宋"/>
          <w:b/>
          <w:bCs/>
          <w:szCs w:val="32"/>
          <w:highlight w:val="yellow"/>
          <w:lang w:val="en-US" w:eastAsia="zh-CN"/>
        </w:rPr>
        <w:t>16</w:t>
      </w:r>
      <w:r>
        <w:rPr>
          <w:rFonts w:hint="eastAsia" w:ascii="仿宋" w:hAnsi="仿宋" w:cs="仿宋"/>
          <w:szCs w:val="32"/>
          <w:highlight w:val="yellow"/>
          <w:lang w:val="en-US" w:eastAsia="zh-CN"/>
        </w:rPr>
        <w:t>日</w:t>
      </w:r>
      <w:r>
        <w:rPr>
          <w:rFonts w:hint="eastAsia" w:ascii="仿宋" w:hAnsi="仿宋" w:cs="仿宋"/>
          <w:szCs w:val="32"/>
          <w:highlight w:val="yellow"/>
        </w:rPr>
        <w:t>至</w:t>
      </w:r>
      <w:r>
        <w:rPr>
          <w:rFonts w:hint="eastAsia" w:ascii="仿宋" w:hAnsi="仿宋" w:cs="仿宋"/>
          <w:b/>
          <w:bCs/>
          <w:szCs w:val="32"/>
          <w:highlight w:val="yellow"/>
          <w:lang w:val="en-US" w:eastAsia="zh-CN"/>
        </w:rPr>
        <w:t>2024</w:t>
      </w:r>
      <w:r>
        <w:rPr>
          <w:rFonts w:hint="eastAsia" w:ascii="仿宋" w:hAnsi="仿宋" w:cs="仿宋"/>
          <w:szCs w:val="32"/>
          <w:highlight w:val="yellow"/>
          <w:lang w:val="en-US" w:eastAsia="zh-CN"/>
        </w:rPr>
        <w:t>年</w:t>
      </w:r>
      <w:r>
        <w:rPr>
          <w:rFonts w:hint="eastAsia" w:ascii="仿宋" w:hAnsi="仿宋" w:cs="仿宋"/>
          <w:b/>
          <w:bCs/>
          <w:szCs w:val="32"/>
          <w:highlight w:val="yellow"/>
          <w:lang w:val="en-US" w:eastAsia="zh-CN"/>
        </w:rPr>
        <w:t>8</w:t>
      </w:r>
      <w:r>
        <w:rPr>
          <w:rFonts w:hint="eastAsia" w:ascii="仿宋" w:hAnsi="仿宋" w:cs="仿宋"/>
          <w:szCs w:val="32"/>
          <w:highlight w:val="yellow"/>
          <w:lang w:val="en-US" w:eastAsia="zh-CN"/>
        </w:rPr>
        <w:t>月</w:t>
      </w:r>
      <w:r>
        <w:rPr>
          <w:rFonts w:hint="eastAsia" w:ascii="仿宋" w:hAnsi="仿宋" w:cs="仿宋"/>
          <w:b/>
          <w:bCs/>
          <w:szCs w:val="32"/>
          <w:highlight w:val="yellow"/>
          <w:lang w:val="en-US" w:eastAsia="zh-CN"/>
        </w:rPr>
        <w:t>28</w:t>
      </w:r>
      <w:r>
        <w:rPr>
          <w:rFonts w:hint="eastAsia" w:ascii="仿宋" w:hAnsi="仿宋" w:cs="仿宋"/>
          <w:szCs w:val="32"/>
          <w:highlight w:val="yellow"/>
          <w:lang w:val="en-US" w:eastAsia="zh-CN"/>
        </w:rPr>
        <w:t>日</w:t>
      </w:r>
      <w:r>
        <w:rPr>
          <w:rFonts w:hint="eastAsia" w:ascii="仿宋" w:hAnsi="仿宋" w:cs="仿宋"/>
          <w:szCs w:val="32"/>
        </w:rPr>
        <w:t>。投标人应在投标文件递交起止时间内，将投标文件密封送达投标地点，未在规定时间内送达或者未按照</w:t>
      </w:r>
      <w:r>
        <w:rPr>
          <w:rFonts w:hint="eastAsia" w:ascii="仿宋" w:hAnsi="仿宋" w:cs="仿宋"/>
          <w:szCs w:val="32"/>
          <w:lang w:eastAsia="zh-CN"/>
        </w:rPr>
        <w:t>采购</w:t>
      </w:r>
      <w:r>
        <w:rPr>
          <w:rFonts w:hint="eastAsia" w:ascii="仿宋" w:hAnsi="仿宋" w:cs="仿宋"/>
          <w:szCs w:val="32"/>
        </w:rPr>
        <w:t>文件要求密封的投标文件，将予以拒收。</w:t>
      </w:r>
    </w:p>
    <w:p w14:paraId="450B945F">
      <w:pPr>
        <w:autoSpaceDE/>
        <w:autoSpaceDN/>
        <w:ind w:left="320" w:leftChars="100" w:firstLine="640"/>
        <w:rPr>
          <w:rFonts w:hint="eastAsia" w:ascii="仿宋" w:hAnsi="仿宋" w:cs="仿宋"/>
          <w:szCs w:val="32"/>
        </w:rPr>
      </w:pPr>
      <w:r>
        <w:rPr>
          <w:rFonts w:hint="eastAsia" w:ascii="仿宋" w:hAnsi="仿宋" w:cs="仿宋"/>
          <w:szCs w:val="32"/>
        </w:rPr>
        <w:t>逾期送达的或者未送达指定地点的投标文件，</w:t>
      </w:r>
      <w:r>
        <w:rPr>
          <w:rFonts w:hint="eastAsia" w:ascii="仿宋" w:hAnsi="仿宋" w:cs="仿宋"/>
          <w:szCs w:val="32"/>
          <w:lang w:eastAsia="zh-CN"/>
        </w:rPr>
        <w:t>采购</w:t>
      </w:r>
      <w:r>
        <w:rPr>
          <w:rFonts w:hint="eastAsia" w:ascii="仿宋" w:hAnsi="仿宋" w:cs="仿宋"/>
          <w:szCs w:val="32"/>
        </w:rPr>
        <w:t>人不予受理。</w:t>
      </w:r>
    </w:p>
    <w:p w14:paraId="2E34B755">
      <w:pPr>
        <w:autoSpaceDE/>
        <w:autoSpaceDN/>
        <w:ind w:left="0" w:leftChars="0" w:firstLine="0" w:firstLineChars="0"/>
        <w:rPr>
          <w:rFonts w:hint="eastAsia" w:ascii="仿宋" w:hAnsi="仿宋" w:cs="仿宋"/>
          <w:szCs w:val="32"/>
        </w:rPr>
      </w:pPr>
      <w:r>
        <w:rPr>
          <w:rFonts w:hint="eastAsia" w:ascii="仿宋" w:hAnsi="仿宋" w:cs="仿宋"/>
          <w:szCs w:val="32"/>
        </w:rPr>
        <w:br w:type="page"/>
      </w:r>
    </w:p>
    <w:bookmarkEnd w:id="23"/>
    <w:p w14:paraId="4CAA69D6">
      <w:pPr>
        <w:pStyle w:val="2"/>
        <w:numPr>
          <w:ilvl w:val="0"/>
          <w:numId w:val="1"/>
        </w:numPr>
        <w:bidi w:val="0"/>
        <w:ind w:left="440" w:leftChars="0" w:firstLineChars="0"/>
        <w:rPr>
          <w:rFonts w:hint="eastAsia"/>
        </w:rPr>
      </w:pPr>
      <w:bookmarkStart w:id="24" w:name="_Toc27218"/>
      <w:bookmarkStart w:id="25" w:name="_Toc5840"/>
      <w:bookmarkStart w:id="26" w:name="_Toc9034"/>
      <w:bookmarkStart w:id="27" w:name="_Toc27952"/>
      <w:bookmarkStart w:id="28" w:name="_Toc6048"/>
      <w:bookmarkStart w:id="29" w:name="_Toc4928"/>
      <w:bookmarkStart w:id="30" w:name="_Toc20493"/>
      <w:bookmarkStart w:id="31" w:name="_Toc3462"/>
      <w:bookmarkStart w:id="32" w:name="_Toc129273576"/>
      <w:bookmarkStart w:id="33" w:name="_Toc22099"/>
      <w:r>
        <w:rPr>
          <w:rFonts w:hint="eastAsia"/>
        </w:rPr>
        <w:t>投标人须知及前附表</w:t>
      </w:r>
      <w:bookmarkEnd w:id="24"/>
      <w:bookmarkEnd w:id="25"/>
      <w:bookmarkEnd w:id="26"/>
      <w:bookmarkEnd w:id="27"/>
      <w:bookmarkEnd w:id="28"/>
      <w:bookmarkEnd w:id="29"/>
      <w:bookmarkEnd w:id="30"/>
      <w:bookmarkEnd w:id="31"/>
      <w:bookmarkEnd w:id="32"/>
      <w:bookmarkEnd w:id="33"/>
    </w:p>
    <w:p w14:paraId="09901A9B">
      <w:pPr>
        <w:pStyle w:val="3"/>
        <w:bidi w:val="0"/>
        <w:ind w:left="0" w:leftChars="0" w:firstLine="0" w:firstLineChars="0"/>
        <w:jc w:val="center"/>
        <w:rPr>
          <w:rFonts w:hint="default" w:eastAsia="仿宋"/>
          <w:lang w:val="en-US" w:eastAsia="zh-CN"/>
        </w:rPr>
      </w:pPr>
      <w:r>
        <w:rPr>
          <w:rFonts w:hint="eastAsia"/>
          <w:lang w:val="en-US" w:eastAsia="zh-CN"/>
        </w:rPr>
        <w:t>一、</w:t>
      </w:r>
      <w:r>
        <w:rPr>
          <w:rFonts w:hint="eastAsia"/>
        </w:rPr>
        <w:t xml:space="preserve">投  标 人 </w:t>
      </w:r>
      <w:r>
        <w:rPr>
          <w:rFonts w:hint="eastAsia"/>
          <w:lang w:val="en-US" w:eastAsia="zh-CN"/>
        </w:rPr>
        <w:t>前 附 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666"/>
        <w:gridCol w:w="1001"/>
        <w:gridCol w:w="6387"/>
      </w:tblGrid>
      <w:tr w14:paraId="0DB6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tcPr>
          <w:p w14:paraId="699D0599">
            <w:pPr>
              <w:ind w:firstLine="0" w:firstLineChars="0"/>
              <w:jc w:val="center"/>
              <w:rPr>
                <w:rFonts w:ascii="宋体" w:hAnsi="宋体"/>
                <w:b/>
                <w:sz w:val="30"/>
                <w:szCs w:val="30"/>
              </w:rPr>
            </w:pPr>
            <w:r>
              <w:rPr>
                <w:rFonts w:hint="eastAsia" w:ascii="宋体" w:hAnsi="宋体"/>
                <w:b/>
                <w:sz w:val="30"/>
                <w:szCs w:val="30"/>
              </w:rPr>
              <w:t>序号</w:t>
            </w:r>
          </w:p>
        </w:tc>
        <w:tc>
          <w:tcPr>
            <w:tcW w:w="0" w:type="auto"/>
            <w:vAlign w:val="center"/>
          </w:tcPr>
          <w:p w14:paraId="0B1D4191">
            <w:pPr>
              <w:ind w:firstLine="0" w:firstLineChars="0"/>
              <w:jc w:val="center"/>
              <w:rPr>
                <w:rFonts w:ascii="宋体" w:hAnsi="宋体"/>
                <w:b/>
                <w:sz w:val="30"/>
                <w:szCs w:val="30"/>
              </w:rPr>
            </w:pPr>
            <w:r>
              <w:rPr>
                <w:rFonts w:hint="eastAsia" w:ascii="宋体" w:hAnsi="宋体"/>
                <w:b/>
                <w:sz w:val="30"/>
                <w:szCs w:val="30"/>
              </w:rPr>
              <w:t>条款号</w:t>
            </w:r>
          </w:p>
        </w:tc>
        <w:tc>
          <w:tcPr>
            <w:tcW w:w="0" w:type="auto"/>
            <w:vAlign w:val="center"/>
          </w:tcPr>
          <w:p w14:paraId="6EA04D86">
            <w:pPr>
              <w:ind w:firstLine="0" w:firstLineChars="0"/>
              <w:jc w:val="center"/>
              <w:rPr>
                <w:rFonts w:ascii="宋体" w:hAnsi="宋体"/>
                <w:b/>
                <w:sz w:val="30"/>
                <w:szCs w:val="30"/>
              </w:rPr>
            </w:pPr>
            <w:r>
              <w:rPr>
                <w:rFonts w:hint="eastAsia" w:ascii="宋体" w:hAnsi="宋体"/>
                <w:b/>
                <w:sz w:val="30"/>
                <w:szCs w:val="30"/>
              </w:rPr>
              <w:t>条款名称</w:t>
            </w:r>
          </w:p>
        </w:tc>
        <w:tc>
          <w:tcPr>
            <w:tcW w:w="0" w:type="auto"/>
            <w:vAlign w:val="center"/>
          </w:tcPr>
          <w:p w14:paraId="7B170FFE">
            <w:pPr>
              <w:ind w:firstLine="643"/>
              <w:jc w:val="center"/>
              <w:rPr>
                <w:rFonts w:ascii="宋体" w:hAnsi="宋体"/>
                <w:b/>
                <w:sz w:val="30"/>
                <w:szCs w:val="30"/>
              </w:rPr>
            </w:pPr>
            <w:r>
              <w:rPr>
                <w:rFonts w:hint="eastAsia" w:ascii="宋体" w:hAnsi="宋体"/>
                <w:b/>
                <w:sz w:val="30"/>
                <w:szCs w:val="30"/>
              </w:rPr>
              <w:t>编 列 内 容</w:t>
            </w:r>
          </w:p>
        </w:tc>
      </w:tr>
      <w:tr w14:paraId="70E6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auto"/>
            <w:vAlign w:val="center"/>
          </w:tcPr>
          <w:p w14:paraId="633B9AC8">
            <w:pPr>
              <w:ind w:firstLine="0" w:firstLineChars="0"/>
              <w:jc w:val="center"/>
              <w:rPr>
                <w:rFonts w:ascii="仿宋" w:hAnsi="仿宋" w:cs="仿宋"/>
                <w:sz w:val="30"/>
                <w:szCs w:val="30"/>
              </w:rPr>
            </w:pPr>
            <w:r>
              <w:rPr>
                <w:rFonts w:hint="eastAsia" w:ascii="仿宋" w:hAnsi="仿宋" w:cs="仿宋"/>
                <w:sz w:val="30"/>
                <w:szCs w:val="30"/>
              </w:rPr>
              <w:t>1</w:t>
            </w:r>
          </w:p>
        </w:tc>
        <w:tc>
          <w:tcPr>
            <w:tcW w:w="0" w:type="auto"/>
            <w:vAlign w:val="center"/>
          </w:tcPr>
          <w:p w14:paraId="720C00D3">
            <w:pPr>
              <w:ind w:firstLine="0" w:firstLineChars="0"/>
              <w:jc w:val="center"/>
              <w:rPr>
                <w:rFonts w:ascii="仿宋" w:hAnsi="仿宋" w:cs="仿宋"/>
                <w:sz w:val="30"/>
                <w:szCs w:val="30"/>
              </w:rPr>
            </w:pPr>
            <w:r>
              <w:rPr>
                <w:rFonts w:hint="eastAsia" w:ascii="仿宋" w:hAnsi="仿宋" w:cs="仿宋"/>
                <w:sz w:val="30"/>
                <w:szCs w:val="30"/>
              </w:rPr>
              <w:t>1.1</w:t>
            </w:r>
          </w:p>
        </w:tc>
        <w:tc>
          <w:tcPr>
            <w:tcW w:w="0" w:type="auto"/>
            <w:vAlign w:val="center"/>
          </w:tcPr>
          <w:p w14:paraId="37806240">
            <w:pPr>
              <w:ind w:firstLine="0" w:firstLineChars="0"/>
              <w:jc w:val="both"/>
              <w:rPr>
                <w:rFonts w:ascii="仿宋" w:hAnsi="仿宋" w:cs="仿宋"/>
                <w:sz w:val="30"/>
                <w:szCs w:val="30"/>
              </w:rPr>
            </w:pPr>
            <w:r>
              <w:rPr>
                <w:rFonts w:hint="eastAsia" w:ascii="仿宋" w:hAnsi="仿宋" w:cs="仿宋"/>
                <w:sz w:val="30"/>
                <w:szCs w:val="30"/>
              </w:rPr>
              <w:t>项目名称和项目编号</w:t>
            </w:r>
          </w:p>
        </w:tc>
        <w:tc>
          <w:tcPr>
            <w:tcW w:w="0" w:type="auto"/>
            <w:vAlign w:val="center"/>
          </w:tcPr>
          <w:p w14:paraId="7C153691">
            <w:pPr>
              <w:ind w:left="0" w:leftChars="0" w:firstLine="600" w:firstLineChars="200"/>
              <w:rPr>
                <w:rFonts w:hint="default" w:ascii="仿宋" w:hAnsi="仿宋" w:eastAsia="仿宋" w:cs="仿宋"/>
                <w:sz w:val="30"/>
                <w:szCs w:val="30"/>
                <w:lang w:val="en-US" w:eastAsia="zh-CN"/>
              </w:rPr>
            </w:pPr>
            <w:r>
              <w:rPr>
                <w:rFonts w:hint="eastAsia" w:ascii="仿宋" w:hAnsi="仿宋" w:cs="仿宋"/>
                <w:sz w:val="30"/>
                <w:szCs w:val="30"/>
              </w:rPr>
              <w:t>项目名称：</w:t>
            </w:r>
            <w:r>
              <w:rPr>
                <w:rFonts w:hint="eastAsia" w:ascii="仿宋" w:hAnsi="仿宋" w:cs="仿宋"/>
                <w:sz w:val="30"/>
                <w:szCs w:val="30"/>
                <w:lang w:val="en-US" w:eastAsia="zh-CN"/>
              </w:rPr>
              <w:t>海控南海发展股份有限公司财务系统软硬件一体采购项目</w:t>
            </w:r>
          </w:p>
          <w:p w14:paraId="7CD691D4">
            <w:pPr>
              <w:ind w:firstLine="640"/>
              <w:jc w:val="both"/>
              <w:rPr>
                <w:rFonts w:hint="default" w:ascii="仿宋" w:hAnsi="仿宋" w:eastAsia="仿宋" w:cs="仿宋"/>
                <w:sz w:val="30"/>
                <w:szCs w:val="30"/>
                <w:lang w:val="en-US" w:eastAsia="zh-CN"/>
              </w:rPr>
            </w:pPr>
            <w:r>
              <w:rPr>
                <w:rFonts w:hint="eastAsia" w:ascii="仿宋" w:hAnsi="仿宋" w:cs="仿宋"/>
                <w:sz w:val="30"/>
                <w:szCs w:val="30"/>
              </w:rPr>
              <w:t>项目编号：</w:t>
            </w:r>
            <w:r>
              <w:rPr>
                <w:rFonts w:hint="eastAsia" w:ascii="仿宋" w:hAnsi="仿宋" w:cs="仿宋"/>
                <w:sz w:val="30"/>
                <w:szCs w:val="30"/>
                <w:lang w:val="en-US" w:eastAsia="zh-CN"/>
              </w:rPr>
              <w:t>HNFZCWXT2024001</w:t>
            </w:r>
          </w:p>
        </w:tc>
      </w:tr>
      <w:tr w14:paraId="541C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auto"/>
            <w:vAlign w:val="center"/>
          </w:tcPr>
          <w:p w14:paraId="0A2E9078">
            <w:pPr>
              <w:ind w:firstLine="0" w:firstLineChars="0"/>
              <w:jc w:val="center"/>
              <w:rPr>
                <w:rFonts w:ascii="仿宋" w:hAnsi="仿宋" w:cs="仿宋"/>
                <w:sz w:val="30"/>
                <w:szCs w:val="30"/>
              </w:rPr>
            </w:pPr>
            <w:r>
              <w:rPr>
                <w:rFonts w:hint="eastAsia" w:ascii="仿宋" w:hAnsi="仿宋" w:cs="仿宋"/>
                <w:sz w:val="30"/>
                <w:szCs w:val="30"/>
              </w:rPr>
              <w:t>2</w:t>
            </w:r>
          </w:p>
        </w:tc>
        <w:tc>
          <w:tcPr>
            <w:tcW w:w="0" w:type="auto"/>
            <w:vAlign w:val="center"/>
          </w:tcPr>
          <w:p w14:paraId="5EFD4AE7">
            <w:pPr>
              <w:ind w:firstLine="0" w:firstLineChars="0"/>
              <w:jc w:val="center"/>
              <w:rPr>
                <w:rFonts w:ascii="仿宋" w:hAnsi="仿宋" w:cs="仿宋"/>
                <w:sz w:val="30"/>
                <w:szCs w:val="30"/>
              </w:rPr>
            </w:pPr>
            <w:r>
              <w:rPr>
                <w:rFonts w:hint="eastAsia" w:ascii="仿宋" w:hAnsi="仿宋" w:cs="仿宋"/>
                <w:sz w:val="30"/>
                <w:szCs w:val="30"/>
              </w:rPr>
              <w:t>1.2</w:t>
            </w:r>
          </w:p>
        </w:tc>
        <w:tc>
          <w:tcPr>
            <w:tcW w:w="0" w:type="auto"/>
            <w:vAlign w:val="center"/>
          </w:tcPr>
          <w:p w14:paraId="68A55EDE">
            <w:pPr>
              <w:ind w:left="0" w:leftChars="0" w:firstLine="0" w:firstLineChars="0"/>
              <w:jc w:val="both"/>
              <w:rPr>
                <w:rFonts w:ascii="仿宋" w:hAnsi="仿宋" w:cs="仿宋"/>
                <w:sz w:val="30"/>
                <w:szCs w:val="30"/>
              </w:rPr>
            </w:pPr>
            <w:r>
              <w:rPr>
                <w:rFonts w:hint="eastAsia" w:ascii="仿宋" w:hAnsi="仿宋" w:cs="仿宋"/>
                <w:sz w:val="30"/>
                <w:szCs w:val="30"/>
                <w:lang w:eastAsia="zh-CN"/>
              </w:rPr>
              <w:t>采购</w:t>
            </w:r>
            <w:r>
              <w:rPr>
                <w:rFonts w:hint="eastAsia" w:ascii="仿宋" w:hAnsi="仿宋" w:cs="仿宋"/>
                <w:sz w:val="30"/>
                <w:szCs w:val="30"/>
              </w:rPr>
              <w:t>人</w:t>
            </w:r>
          </w:p>
        </w:tc>
        <w:tc>
          <w:tcPr>
            <w:tcW w:w="0" w:type="auto"/>
            <w:vAlign w:val="center"/>
          </w:tcPr>
          <w:p w14:paraId="65834F11">
            <w:pPr>
              <w:ind w:firstLine="640"/>
              <w:jc w:val="both"/>
              <w:rPr>
                <w:rFonts w:ascii="仿宋" w:hAnsi="仿宋" w:cs="仿宋"/>
                <w:sz w:val="30"/>
                <w:szCs w:val="30"/>
              </w:rPr>
            </w:pPr>
            <w:r>
              <w:rPr>
                <w:rFonts w:hint="eastAsia" w:ascii="仿宋" w:hAnsi="仿宋" w:cs="仿宋"/>
                <w:sz w:val="30"/>
                <w:szCs w:val="30"/>
                <w:lang w:val="en-US" w:eastAsia="zh-CN"/>
              </w:rPr>
              <w:t>海控南海发展股份有限公司</w:t>
            </w:r>
          </w:p>
        </w:tc>
      </w:tr>
      <w:tr w14:paraId="019F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0" w:type="auto"/>
            <w:vAlign w:val="center"/>
          </w:tcPr>
          <w:p w14:paraId="445A6BD0">
            <w:pPr>
              <w:ind w:firstLine="0" w:firstLineChars="0"/>
              <w:jc w:val="center"/>
              <w:rPr>
                <w:rFonts w:hint="eastAsia" w:ascii="仿宋" w:hAnsi="仿宋" w:eastAsia="仿宋" w:cs="仿宋"/>
                <w:sz w:val="30"/>
                <w:szCs w:val="30"/>
                <w:lang w:eastAsia="zh-CN"/>
              </w:rPr>
            </w:pPr>
            <w:r>
              <w:rPr>
                <w:rFonts w:hint="eastAsia" w:ascii="仿宋" w:hAnsi="仿宋" w:cs="仿宋"/>
                <w:sz w:val="30"/>
                <w:szCs w:val="30"/>
                <w:lang w:val="en-US" w:eastAsia="zh-CN"/>
              </w:rPr>
              <w:t>3</w:t>
            </w:r>
          </w:p>
        </w:tc>
        <w:tc>
          <w:tcPr>
            <w:tcW w:w="0" w:type="auto"/>
            <w:vAlign w:val="center"/>
          </w:tcPr>
          <w:p w14:paraId="361C177F">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3</w:t>
            </w:r>
          </w:p>
        </w:tc>
        <w:tc>
          <w:tcPr>
            <w:tcW w:w="0" w:type="auto"/>
            <w:vAlign w:val="center"/>
          </w:tcPr>
          <w:p w14:paraId="353A71E7">
            <w:pPr>
              <w:ind w:firstLine="0" w:firstLineChars="0"/>
              <w:jc w:val="both"/>
              <w:rPr>
                <w:rFonts w:ascii="仿宋" w:hAnsi="仿宋" w:cs="仿宋"/>
                <w:sz w:val="30"/>
                <w:szCs w:val="30"/>
              </w:rPr>
            </w:pPr>
            <w:r>
              <w:rPr>
                <w:rFonts w:hint="eastAsia" w:ascii="仿宋" w:hAnsi="仿宋" w:cs="仿宋"/>
                <w:sz w:val="30"/>
                <w:szCs w:val="30"/>
                <w:lang w:eastAsia="zh-CN"/>
              </w:rPr>
              <w:t>采购</w:t>
            </w:r>
            <w:r>
              <w:rPr>
                <w:rFonts w:hint="eastAsia" w:ascii="仿宋" w:hAnsi="仿宋" w:cs="仿宋"/>
                <w:sz w:val="30"/>
                <w:szCs w:val="30"/>
              </w:rPr>
              <w:t>内容</w:t>
            </w:r>
          </w:p>
        </w:tc>
        <w:tc>
          <w:tcPr>
            <w:tcW w:w="0" w:type="auto"/>
            <w:vAlign w:val="center"/>
          </w:tcPr>
          <w:p w14:paraId="11DFAC26">
            <w:pPr>
              <w:ind w:firstLine="640"/>
              <w:rPr>
                <w:sz w:val="30"/>
                <w:szCs w:val="30"/>
              </w:rPr>
            </w:pPr>
            <w:r>
              <w:rPr>
                <w:rFonts w:hint="eastAsia"/>
                <w:sz w:val="30"/>
                <w:szCs w:val="30"/>
              </w:rPr>
              <w:t>升级财务</w:t>
            </w:r>
            <w:r>
              <w:rPr>
                <w:rFonts w:hint="eastAsia"/>
                <w:sz w:val="30"/>
                <w:szCs w:val="30"/>
                <w:lang w:eastAsia="zh-CN"/>
              </w:rPr>
              <w:t>管理系统</w:t>
            </w:r>
            <w:r>
              <w:rPr>
                <w:rFonts w:hint="eastAsia"/>
                <w:sz w:val="30"/>
                <w:szCs w:val="30"/>
              </w:rPr>
              <w:t>，包括但不限于财务核算模块、费用预算和</w:t>
            </w:r>
            <w:r>
              <w:rPr>
                <w:rFonts w:hint="eastAsia"/>
                <w:sz w:val="30"/>
                <w:szCs w:val="30"/>
                <w:lang w:val="en-US" w:eastAsia="zh-CN"/>
              </w:rPr>
              <w:t>费用报销</w:t>
            </w:r>
            <w:r>
              <w:rPr>
                <w:rFonts w:hint="eastAsia"/>
                <w:sz w:val="30"/>
                <w:szCs w:val="30"/>
              </w:rPr>
              <w:t>模块、资金司库管理模块、主数据管理及系统集成（实现与OA、资产、下属单位业务系统等系统集成）；</w:t>
            </w:r>
          </w:p>
          <w:p w14:paraId="74C9705D">
            <w:pPr>
              <w:ind w:firstLine="640"/>
              <w:jc w:val="left"/>
              <w:rPr>
                <w:sz w:val="30"/>
                <w:szCs w:val="30"/>
              </w:rPr>
            </w:pPr>
            <w:r>
              <w:rPr>
                <w:rFonts w:hint="eastAsia" w:ascii="仿宋" w:hAnsi="仿宋" w:cs="仿宋"/>
                <w:sz w:val="30"/>
                <w:szCs w:val="30"/>
              </w:rPr>
              <w:t>实施范围为</w:t>
            </w:r>
            <w:r>
              <w:rPr>
                <w:rFonts w:hint="eastAsia" w:ascii="仿宋" w:hAnsi="仿宋" w:cs="仿宋"/>
                <w:sz w:val="30"/>
                <w:szCs w:val="30"/>
                <w:lang w:val="en-US" w:eastAsia="zh-CN"/>
              </w:rPr>
              <w:t>海控南海发展股份有限公司</w:t>
            </w:r>
            <w:r>
              <w:rPr>
                <w:rFonts w:hint="eastAsia" w:ascii="仿宋" w:hAnsi="仿宋" w:cs="仿宋"/>
                <w:sz w:val="30"/>
                <w:szCs w:val="30"/>
                <w:lang w:eastAsia="zh-CN"/>
              </w:rPr>
              <w:t>（</w:t>
            </w:r>
            <w:r>
              <w:rPr>
                <w:rFonts w:hint="eastAsia" w:ascii="仿宋" w:hAnsi="仿宋" w:cs="仿宋"/>
                <w:sz w:val="30"/>
                <w:szCs w:val="30"/>
                <w:lang w:val="en-US" w:eastAsia="zh-CN"/>
              </w:rPr>
              <w:t>简称海南发展或公司</w:t>
            </w:r>
            <w:r>
              <w:rPr>
                <w:rFonts w:hint="eastAsia" w:ascii="仿宋" w:hAnsi="仿宋" w:cs="仿宋"/>
                <w:sz w:val="30"/>
                <w:szCs w:val="30"/>
                <w:lang w:eastAsia="zh-CN"/>
              </w:rPr>
              <w:t>）</w:t>
            </w:r>
            <w:r>
              <w:rPr>
                <w:rFonts w:hint="eastAsia" w:ascii="仿宋" w:hAnsi="仿宋" w:cs="仿宋"/>
                <w:sz w:val="30"/>
                <w:szCs w:val="30"/>
              </w:rPr>
              <w:t>财务</w:t>
            </w:r>
            <w:r>
              <w:rPr>
                <w:rFonts w:hint="eastAsia" w:ascii="仿宋" w:hAnsi="仿宋" w:cs="仿宋"/>
                <w:sz w:val="30"/>
                <w:szCs w:val="30"/>
                <w:lang w:eastAsia="zh-CN"/>
              </w:rPr>
              <w:t>系统升级</w:t>
            </w:r>
            <w:r>
              <w:rPr>
                <w:rFonts w:hint="eastAsia" w:ascii="仿宋" w:hAnsi="仿宋" w:cs="仿宋"/>
                <w:sz w:val="30"/>
                <w:szCs w:val="30"/>
              </w:rPr>
              <w:t>项目</w:t>
            </w:r>
            <w:r>
              <w:rPr>
                <w:rFonts w:hint="eastAsia" w:ascii="仿宋" w:hAnsi="仿宋" w:cs="仿宋"/>
                <w:sz w:val="30"/>
                <w:szCs w:val="30"/>
                <w:lang w:eastAsia="zh-CN"/>
              </w:rPr>
              <w:t>，</w:t>
            </w:r>
            <w:r>
              <w:rPr>
                <w:rFonts w:hint="eastAsia" w:ascii="仿宋" w:hAnsi="仿宋" w:cs="仿宋"/>
                <w:sz w:val="30"/>
                <w:szCs w:val="30"/>
              </w:rPr>
              <w:t>采取整体规划、分步实施的策略。本次</w:t>
            </w:r>
            <w:r>
              <w:rPr>
                <w:rFonts w:hint="eastAsia" w:ascii="仿宋" w:hAnsi="仿宋" w:cs="仿宋"/>
                <w:sz w:val="30"/>
                <w:szCs w:val="30"/>
                <w:lang w:eastAsia="zh-CN"/>
              </w:rPr>
              <w:t>采购</w:t>
            </w:r>
            <w:r>
              <w:rPr>
                <w:rFonts w:hint="eastAsia" w:ascii="仿宋" w:hAnsi="仿宋" w:cs="仿宋"/>
                <w:sz w:val="30"/>
                <w:szCs w:val="30"/>
              </w:rPr>
              <w:t>实施单位范围包括海南发展及其所属</w:t>
            </w:r>
            <w:r>
              <w:rPr>
                <w:rFonts w:hint="eastAsia" w:ascii="仿宋" w:hAnsi="仿宋" w:cs="仿宋"/>
                <w:sz w:val="30"/>
                <w:szCs w:val="30"/>
                <w:lang w:eastAsia="zh-CN"/>
              </w:rPr>
              <w:t>（</w:t>
            </w:r>
            <w:r>
              <w:rPr>
                <w:rFonts w:hint="eastAsia" w:ascii="仿宋" w:hAnsi="仿宋" w:cs="仿宋"/>
                <w:sz w:val="30"/>
                <w:szCs w:val="30"/>
                <w:lang w:val="en-US" w:eastAsia="zh-CN"/>
              </w:rPr>
              <w:t>分</w:t>
            </w:r>
            <w:r>
              <w:rPr>
                <w:rFonts w:hint="eastAsia" w:ascii="仿宋" w:hAnsi="仿宋" w:cs="仿宋"/>
                <w:sz w:val="30"/>
                <w:szCs w:val="30"/>
                <w:lang w:eastAsia="zh-CN"/>
              </w:rPr>
              <w:t>）</w:t>
            </w:r>
            <w:r>
              <w:rPr>
                <w:rFonts w:hint="eastAsia" w:ascii="仿宋" w:hAnsi="仿宋" w:cs="仿宋"/>
                <w:sz w:val="30"/>
                <w:szCs w:val="30"/>
              </w:rPr>
              <w:t>子公司</w:t>
            </w:r>
            <w:r>
              <w:rPr>
                <w:rFonts w:hint="eastAsia" w:ascii="仿宋" w:hAnsi="仿宋" w:cs="仿宋"/>
                <w:sz w:val="30"/>
                <w:szCs w:val="30"/>
                <w:lang w:eastAsia="zh-CN"/>
              </w:rPr>
              <w:t>；</w:t>
            </w:r>
          </w:p>
          <w:p w14:paraId="3AA67D42">
            <w:pPr>
              <w:ind w:firstLine="640"/>
              <w:rPr>
                <w:sz w:val="30"/>
                <w:szCs w:val="30"/>
              </w:rPr>
            </w:pPr>
            <w:r>
              <w:rPr>
                <w:rFonts w:hint="eastAsia" w:ascii="仿宋" w:hAnsi="仿宋" w:cs="仿宋"/>
                <w:sz w:val="30"/>
                <w:szCs w:val="30"/>
              </w:rPr>
              <w:t>具体内容详见</w:t>
            </w:r>
            <w:r>
              <w:rPr>
                <w:rFonts w:hint="eastAsia" w:ascii="仿宋" w:hAnsi="仿宋" w:cs="仿宋"/>
                <w:sz w:val="30"/>
                <w:szCs w:val="30"/>
                <w:lang w:eastAsia="zh-CN"/>
              </w:rPr>
              <w:t>采购</w:t>
            </w:r>
            <w:r>
              <w:rPr>
                <w:rFonts w:hint="eastAsia" w:ascii="仿宋" w:hAnsi="仿宋" w:cs="仿宋"/>
                <w:sz w:val="30"/>
                <w:szCs w:val="30"/>
              </w:rPr>
              <w:t>文件第</w:t>
            </w:r>
            <w:r>
              <w:rPr>
                <w:rFonts w:hint="eastAsia" w:ascii="仿宋" w:hAnsi="仿宋" w:cs="仿宋"/>
                <w:sz w:val="30"/>
                <w:szCs w:val="30"/>
                <w:lang w:val="en-US" w:eastAsia="zh-CN"/>
              </w:rPr>
              <w:t>四</w:t>
            </w:r>
            <w:r>
              <w:rPr>
                <w:rFonts w:hint="eastAsia" w:ascii="仿宋" w:hAnsi="仿宋" w:cs="仿宋"/>
                <w:sz w:val="30"/>
                <w:szCs w:val="30"/>
              </w:rPr>
              <w:t>章；</w:t>
            </w:r>
          </w:p>
        </w:tc>
      </w:tr>
      <w:tr w14:paraId="70AC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0" w:type="auto"/>
            <w:vAlign w:val="center"/>
          </w:tcPr>
          <w:p w14:paraId="41A3E9B2">
            <w:pPr>
              <w:ind w:firstLine="0" w:firstLineChars="0"/>
              <w:jc w:val="center"/>
              <w:rPr>
                <w:rFonts w:hint="eastAsia" w:ascii="仿宋" w:hAnsi="仿宋" w:eastAsia="仿宋" w:cs="仿宋"/>
                <w:sz w:val="30"/>
                <w:szCs w:val="30"/>
                <w:lang w:eastAsia="zh-CN"/>
              </w:rPr>
            </w:pPr>
            <w:r>
              <w:rPr>
                <w:rFonts w:hint="eastAsia" w:ascii="仿宋" w:hAnsi="仿宋" w:cs="仿宋"/>
                <w:sz w:val="30"/>
                <w:szCs w:val="30"/>
                <w:lang w:val="en-US" w:eastAsia="zh-CN"/>
              </w:rPr>
              <w:t>4</w:t>
            </w:r>
          </w:p>
        </w:tc>
        <w:tc>
          <w:tcPr>
            <w:tcW w:w="0" w:type="auto"/>
            <w:vAlign w:val="center"/>
          </w:tcPr>
          <w:p w14:paraId="2A49C9B7">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4</w:t>
            </w:r>
          </w:p>
        </w:tc>
        <w:tc>
          <w:tcPr>
            <w:tcW w:w="0" w:type="auto"/>
            <w:vAlign w:val="center"/>
          </w:tcPr>
          <w:p w14:paraId="54DE71C1">
            <w:pPr>
              <w:ind w:firstLine="0" w:firstLineChars="0"/>
              <w:jc w:val="both"/>
              <w:rPr>
                <w:rFonts w:ascii="仿宋" w:hAnsi="仿宋" w:cs="仿宋"/>
                <w:sz w:val="30"/>
                <w:szCs w:val="30"/>
              </w:rPr>
            </w:pPr>
            <w:r>
              <w:rPr>
                <w:rFonts w:hint="eastAsia" w:ascii="仿宋" w:hAnsi="仿宋" w:cs="仿宋"/>
                <w:sz w:val="30"/>
                <w:szCs w:val="30"/>
              </w:rPr>
              <w:t>投标报价及最高限价</w:t>
            </w:r>
          </w:p>
        </w:tc>
        <w:tc>
          <w:tcPr>
            <w:tcW w:w="0" w:type="auto"/>
            <w:vAlign w:val="center"/>
          </w:tcPr>
          <w:p w14:paraId="44833503">
            <w:pPr>
              <w:ind w:firstLine="640"/>
              <w:jc w:val="left"/>
              <w:rPr>
                <w:rFonts w:ascii="仿宋" w:hAnsi="仿宋" w:cs="仿宋"/>
                <w:sz w:val="30"/>
                <w:szCs w:val="30"/>
              </w:rPr>
            </w:pPr>
            <w:r>
              <w:rPr>
                <w:rFonts w:hint="eastAsia" w:ascii="仿宋" w:hAnsi="仿宋" w:cs="仿宋"/>
                <w:sz w:val="30"/>
                <w:szCs w:val="30"/>
              </w:rPr>
              <w:t>投标人应就《</w:t>
            </w:r>
            <w:r>
              <w:rPr>
                <w:rFonts w:hint="eastAsia" w:ascii="仿宋" w:hAnsi="仿宋" w:cs="仿宋"/>
                <w:sz w:val="30"/>
                <w:szCs w:val="30"/>
                <w:lang w:eastAsia="zh-CN"/>
              </w:rPr>
              <w:t>采购</w:t>
            </w:r>
            <w:r>
              <w:rPr>
                <w:rFonts w:hint="eastAsia" w:ascii="仿宋" w:hAnsi="仿宋" w:cs="仿宋"/>
                <w:sz w:val="30"/>
                <w:szCs w:val="30"/>
              </w:rPr>
              <w:t>内容及要求》</w:t>
            </w:r>
            <w:r>
              <w:rPr>
                <w:rFonts w:hint="eastAsia" w:ascii="仿宋" w:hAnsi="仿宋" w:cs="仿宋"/>
                <w:sz w:val="30"/>
                <w:szCs w:val="30"/>
                <w:lang w:val="en-US" w:eastAsia="zh-CN"/>
              </w:rPr>
              <w:t>做</w:t>
            </w:r>
            <w:r>
              <w:rPr>
                <w:rFonts w:hint="eastAsia" w:ascii="仿宋" w:hAnsi="仿宋" w:cs="仿宋"/>
                <w:sz w:val="30"/>
                <w:szCs w:val="30"/>
              </w:rPr>
              <w:t>唯一完整报价。</w:t>
            </w:r>
          </w:p>
          <w:p w14:paraId="2267C43E">
            <w:pPr>
              <w:ind w:firstLine="640"/>
              <w:jc w:val="left"/>
              <w:rPr>
                <w:rFonts w:ascii="仿宋" w:hAnsi="仿宋" w:cs="仿宋"/>
                <w:sz w:val="30"/>
                <w:szCs w:val="30"/>
              </w:rPr>
            </w:pPr>
            <w:r>
              <w:rPr>
                <w:rFonts w:hint="eastAsia" w:ascii="仿宋" w:hAnsi="仿宋" w:cs="仿宋"/>
                <w:sz w:val="30"/>
                <w:szCs w:val="30"/>
              </w:rPr>
              <w:t>本项目最高限价：</w:t>
            </w:r>
          </w:p>
          <w:p w14:paraId="1ABAB5E4">
            <w:pPr>
              <w:ind w:firstLine="640"/>
              <w:jc w:val="left"/>
              <w:rPr>
                <w:rFonts w:ascii="仿宋" w:hAnsi="仿宋" w:cs="仿宋"/>
                <w:sz w:val="30"/>
                <w:szCs w:val="30"/>
              </w:rPr>
            </w:pPr>
            <w:r>
              <w:rPr>
                <w:rFonts w:hint="eastAsia" w:ascii="仿宋" w:hAnsi="仿宋" w:cs="仿宋"/>
                <w:sz w:val="30"/>
                <w:szCs w:val="30"/>
              </w:rPr>
              <w:t>人民币大</w:t>
            </w:r>
            <w:r>
              <w:rPr>
                <w:rFonts w:hint="eastAsia" w:ascii="仿宋" w:hAnsi="仿宋" w:cs="仿宋"/>
                <w:sz w:val="30"/>
                <w:szCs w:val="30"/>
                <w:highlight w:val="none"/>
              </w:rPr>
              <w:t>写</w:t>
            </w:r>
            <w:r>
              <w:rPr>
                <w:rFonts w:hint="eastAsia" w:ascii="仿宋" w:hAnsi="仿宋" w:cs="仿宋"/>
                <w:sz w:val="30"/>
                <w:szCs w:val="30"/>
                <w:highlight w:val="none"/>
                <w:lang w:val="en-US" w:eastAsia="zh-CN"/>
              </w:rPr>
              <w:t>伍佰</w:t>
            </w:r>
            <w:r>
              <w:rPr>
                <w:rFonts w:hint="eastAsia" w:ascii="仿宋" w:hAnsi="仿宋" w:cs="仿宋"/>
                <w:sz w:val="30"/>
                <w:szCs w:val="30"/>
                <w:highlight w:val="none"/>
              </w:rPr>
              <w:t>万</w:t>
            </w:r>
            <w:r>
              <w:rPr>
                <w:rFonts w:hint="eastAsia" w:ascii="仿宋" w:hAnsi="仿宋" w:cs="仿宋"/>
                <w:sz w:val="30"/>
                <w:szCs w:val="30"/>
              </w:rPr>
              <w:t>元整（¥</w:t>
            </w:r>
            <w:r>
              <w:rPr>
                <w:rFonts w:hint="eastAsia" w:ascii="仿宋" w:hAnsi="仿宋" w:cs="仿宋"/>
                <w:sz w:val="30"/>
                <w:szCs w:val="30"/>
                <w:lang w:val="en-US" w:eastAsia="zh-CN"/>
              </w:rPr>
              <w:t>5,000,000.00</w:t>
            </w:r>
            <w:r>
              <w:rPr>
                <w:rFonts w:hint="eastAsia" w:ascii="仿宋" w:hAnsi="仿宋" w:cs="仿宋"/>
                <w:sz w:val="30"/>
                <w:szCs w:val="30"/>
              </w:rPr>
              <w:t>）。</w:t>
            </w:r>
          </w:p>
          <w:p w14:paraId="23B6710C">
            <w:pPr>
              <w:ind w:firstLine="640"/>
              <w:rPr>
                <w:rFonts w:ascii="仿宋" w:hAnsi="仿宋" w:cs="仿宋"/>
                <w:sz w:val="30"/>
                <w:szCs w:val="30"/>
              </w:rPr>
            </w:pPr>
            <w:r>
              <w:rPr>
                <w:rFonts w:hint="eastAsia" w:ascii="仿宋" w:hAnsi="仿宋" w:cs="仿宋"/>
                <w:sz w:val="30"/>
                <w:szCs w:val="30"/>
              </w:rPr>
              <w:t>投标报价超过最高限价的投标按无效投标处理。</w:t>
            </w:r>
          </w:p>
        </w:tc>
      </w:tr>
      <w:tr w14:paraId="1DA8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Align w:val="center"/>
          </w:tcPr>
          <w:p w14:paraId="68349728">
            <w:pPr>
              <w:ind w:firstLine="0" w:firstLineChars="0"/>
              <w:jc w:val="center"/>
              <w:rPr>
                <w:rFonts w:ascii="仿宋" w:hAnsi="仿宋" w:cs="仿宋"/>
                <w:sz w:val="30"/>
                <w:szCs w:val="30"/>
              </w:rPr>
            </w:pPr>
            <w:r>
              <w:rPr>
                <w:rFonts w:hint="eastAsia" w:ascii="仿宋" w:hAnsi="仿宋" w:cs="仿宋"/>
                <w:sz w:val="30"/>
                <w:szCs w:val="30"/>
              </w:rPr>
              <w:t>5</w:t>
            </w:r>
          </w:p>
        </w:tc>
        <w:tc>
          <w:tcPr>
            <w:tcW w:w="0" w:type="auto"/>
            <w:vAlign w:val="center"/>
          </w:tcPr>
          <w:p w14:paraId="78B1602B">
            <w:pPr>
              <w:ind w:firstLine="0" w:firstLineChars="0"/>
              <w:jc w:val="center"/>
              <w:rPr>
                <w:rFonts w:ascii="仿宋" w:hAnsi="仿宋" w:cs="仿宋"/>
                <w:sz w:val="30"/>
                <w:szCs w:val="30"/>
              </w:rPr>
            </w:pPr>
            <w:r>
              <w:rPr>
                <w:rFonts w:hint="eastAsia" w:ascii="仿宋" w:hAnsi="仿宋" w:cs="仿宋"/>
                <w:sz w:val="30"/>
                <w:szCs w:val="30"/>
              </w:rPr>
              <w:t>2</w:t>
            </w:r>
          </w:p>
        </w:tc>
        <w:tc>
          <w:tcPr>
            <w:tcW w:w="0" w:type="auto"/>
            <w:vAlign w:val="center"/>
          </w:tcPr>
          <w:p w14:paraId="3F7EB53B">
            <w:pPr>
              <w:ind w:firstLine="0" w:firstLineChars="0"/>
              <w:jc w:val="both"/>
              <w:rPr>
                <w:rFonts w:ascii="仿宋" w:hAnsi="仿宋" w:cs="仿宋"/>
                <w:sz w:val="30"/>
                <w:szCs w:val="30"/>
              </w:rPr>
            </w:pPr>
            <w:r>
              <w:rPr>
                <w:rFonts w:hint="eastAsia" w:ascii="仿宋" w:hAnsi="仿宋" w:cs="仿宋"/>
                <w:sz w:val="30"/>
                <w:szCs w:val="30"/>
              </w:rPr>
              <w:t>投标人资格</w:t>
            </w:r>
          </w:p>
        </w:tc>
        <w:tc>
          <w:tcPr>
            <w:tcW w:w="0" w:type="auto"/>
            <w:vAlign w:val="center"/>
          </w:tcPr>
          <w:p w14:paraId="1CD97FAC">
            <w:pPr>
              <w:ind w:firstLine="640"/>
              <w:jc w:val="left"/>
              <w:rPr>
                <w:rFonts w:ascii="仿宋" w:hAnsi="仿宋" w:cs="仿宋"/>
                <w:sz w:val="30"/>
                <w:szCs w:val="30"/>
              </w:rPr>
            </w:pPr>
            <w:r>
              <w:rPr>
                <w:rFonts w:hint="eastAsia" w:ascii="仿宋" w:hAnsi="仿宋" w:cs="仿宋"/>
                <w:sz w:val="30"/>
                <w:szCs w:val="30"/>
              </w:rPr>
              <w:t>2.1国内注册，经营范围满足本次</w:t>
            </w:r>
            <w:r>
              <w:rPr>
                <w:rFonts w:hint="eastAsia" w:ascii="仿宋" w:hAnsi="仿宋" w:cs="仿宋"/>
                <w:sz w:val="30"/>
                <w:szCs w:val="30"/>
                <w:lang w:eastAsia="zh-CN"/>
              </w:rPr>
              <w:t>采购</w:t>
            </w:r>
            <w:r>
              <w:rPr>
                <w:rFonts w:hint="eastAsia" w:ascii="仿宋" w:hAnsi="仿宋" w:cs="仿宋"/>
                <w:sz w:val="30"/>
                <w:szCs w:val="30"/>
              </w:rPr>
              <w:t>内容的投标人；</w:t>
            </w:r>
          </w:p>
          <w:p w14:paraId="127DD176">
            <w:pPr>
              <w:ind w:firstLine="640"/>
              <w:jc w:val="left"/>
              <w:rPr>
                <w:rFonts w:ascii="仿宋" w:hAnsi="仿宋" w:cs="仿宋"/>
                <w:sz w:val="30"/>
                <w:szCs w:val="30"/>
              </w:rPr>
            </w:pPr>
            <w:r>
              <w:rPr>
                <w:rFonts w:hint="eastAsia" w:ascii="仿宋" w:hAnsi="仿宋" w:cs="仿宋"/>
                <w:sz w:val="30"/>
                <w:szCs w:val="30"/>
              </w:rPr>
              <w:t>2.2法定代表人或负责人为同一个人的两个或两个以上投标人，存在相互参股关系、高级管理人员（股东、监事、经理）相互兼任情况的两个或两个以上投标人，只接受其中先提交投标文件的投标人参加投标，不接受其他投标人参加投标；</w:t>
            </w:r>
          </w:p>
          <w:p w14:paraId="61F25666">
            <w:pPr>
              <w:ind w:firstLine="640"/>
              <w:jc w:val="left"/>
              <w:rPr>
                <w:rFonts w:ascii="仿宋" w:hAnsi="仿宋" w:cs="仿宋"/>
                <w:sz w:val="30"/>
                <w:szCs w:val="30"/>
              </w:rPr>
            </w:pPr>
            <w:r>
              <w:rPr>
                <w:rFonts w:hint="eastAsia" w:ascii="仿宋" w:hAnsi="仿宋" w:cs="仿宋"/>
                <w:sz w:val="30"/>
                <w:szCs w:val="30"/>
              </w:rPr>
              <w:t>2.3根据最高人民法院等9部门《关于在招标投标活动中对失信被执行人实施联合惩戒的通知》（法〔2016〕285号）规定，投标人不得为失信被执行人【以评标阶段通过“信用中国”网站（www.creditchina.gov.cn）查询的结果为准】；</w:t>
            </w:r>
          </w:p>
          <w:p w14:paraId="290A09AE">
            <w:pPr>
              <w:ind w:firstLine="640"/>
              <w:jc w:val="left"/>
              <w:rPr>
                <w:rFonts w:ascii="仿宋" w:hAnsi="仿宋" w:cs="仿宋"/>
                <w:sz w:val="30"/>
                <w:szCs w:val="30"/>
              </w:rPr>
            </w:pPr>
            <w:r>
              <w:rPr>
                <w:rFonts w:hint="eastAsia" w:ascii="仿宋" w:hAnsi="仿宋" w:cs="仿宋"/>
                <w:sz w:val="30"/>
                <w:szCs w:val="30"/>
              </w:rPr>
              <w:t>2.4至投标截止日，投标人及其法定代表人、主要负责人或实际控制人、拟</w:t>
            </w:r>
            <w:r>
              <w:rPr>
                <w:rFonts w:hint="eastAsia" w:ascii="仿宋" w:hAnsi="仿宋" w:cs="仿宋"/>
                <w:sz w:val="30"/>
                <w:szCs w:val="30"/>
                <w:lang w:val="en-US" w:eastAsia="zh-CN"/>
              </w:rPr>
              <w:t>委派</w:t>
            </w:r>
            <w:r>
              <w:rPr>
                <w:rFonts w:hint="eastAsia" w:ascii="仿宋" w:hAnsi="仿宋" w:cs="仿宋"/>
                <w:sz w:val="30"/>
                <w:szCs w:val="30"/>
              </w:rPr>
              <w:t>项目经理（项目负责人）近三年内无行贿记录【行贿记录起始时间为生效刑事判决书、刑事裁定书落款时间，以评标阶段通过“中国裁判文书”网站（https://wenshu.court.gov.cn/）查询结果为准】；</w:t>
            </w:r>
          </w:p>
          <w:p w14:paraId="5B0929AF">
            <w:pPr>
              <w:ind w:firstLine="640"/>
              <w:jc w:val="left"/>
              <w:rPr>
                <w:rFonts w:ascii="仿宋" w:hAnsi="仿宋" w:cs="仿宋"/>
                <w:sz w:val="30"/>
                <w:szCs w:val="30"/>
              </w:rPr>
            </w:pPr>
            <w:r>
              <w:rPr>
                <w:rFonts w:hint="eastAsia" w:ascii="仿宋" w:hAnsi="仿宋" w:cs="仿宋"/>
                <w:sz w:val="30"/>
                <w:szCs w:val="30"/>
              </w:rPr>
              <w:t>2.5 投标人的投标标的如果涉及知识产权（包括专利、商标和著作等）使用，投标人应在投标文件中提供相关知识产权的权属证明或合法使用证明复印件；</w:t>
            </w:r>
          </w:p>
          <w:p w14:paraId="6933793B">
            <w:pPr>
              <w:ind w:firstLine="640"/>
              <w:jc w:val="left"/>
              <w:rPr>
                <w:rFonts w:ascii="仿宋" w:hAnsi="仿宋" w:cs="仿宋"/>
                <w:sz w:val="30"/>
                <w:szCs w:val="30"/>
              </w:rPr>
            </w:pPr>
            <w:r>
              <w:rPr>
                <w:rFonts w:hint="eastAsia" w:ascii="仿宋" w:hAnsi="仿宋" w:cs="仿宋"/>
                <w:sz w:val="30"/>
                <w:szCs w:val="30"/>
              </w:rPr>
              <w:t>2.6本项目不接受联合体投标。</w:t>
            </w:r>
          </w:p>
        </w:tc>
      </w:tr>
      <w:tr w14:paraId="508A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Align w:val="center"/>
          </w:tcPr>
          <w:p w14:paraId="6882E61D">
            <w:pPr>
              <w:ind w:firstLine="0" w:firstLineChars="0"/>
              <w:jc w:val="center"/>
              <w:rPr>
                <w:rFonts w:ascii="仿宋" w:hAnsi="仿宋" w:cs="仿宋"/>
                <w:sz w:val="30"/>
                <w:szCs w:val="30"/>
              </w:rPr>
            </w:pPr>
            <w:r>
              <w:rPr>
                <w:rFonts w:hint="eastAsia" w:ascii="仿宋" w:hAnsi="仿宋" w:cs="仿宋"/>
                <w:sz w:val="30"/>
                <w:szCs w:val="30"/>
              </w:rPr>
              <w:t>6</w:t>
            </w:r>
          </w:p>
        </w:tc>
        <w:tc>
          <w:tcPr>
            <w:tcW w:w="0" w:type="auto"/>
            <w:vAlign w:val="center"/>
          </w:tcPr>
          <w:p w14:paraId="31A492B0">
            <w:pPr>
              <w:ind w:firstLine="0" w:firstLineChars="0"/>
              <w:jc w:val="center"/>
              <w:rPr>
                <w:rFonts w:ascii="仿宋" w:hAnsi="仿宋" w:cs="仿宋"/>
                <w:sz w:val="30"/>
                <w:szCs w:val="30"/>
              </w:rPr>
            </w:pPr>
            <w:r>
              <w:rPr>
                <w:rFonts w:hint="eastAsia" w:ascii="仿宋" w:hAnsi="仿宋" w:cs="仿宋"/>
                <w:sz w:val="30"/>
                <w:szCs w:val="30"/>
              </w:rPr>
              <w:t>2.1</w:t>
            </w:r>
          </w:p>
        </w:tc>
        <w:tc>
          <w:tcPr>
            <w:tcW w:w="0" w:type="auto"/>
            <w:vAlign w:val="center"/>
          </w:tcPr>
          <w:p w14:paraId="32086B55">
            <w:pPr>
              <w:ind w:firstLine="0" w:firstLineChars="0"/>
              <w:jc w:val="center"/>
              <w:rPr>
                <w:rFonts w:hint="eastAsia" w:ascii="仿宋" w:hAnsi="仿宋" w:eastAsia="仿宋" w:cs="仿宋"/>
                <w:sz w:val="30"/>
                <w:szCs w:val="30"/>
                <w:lang w:val="en-US" w:eastAsia="zh-CN"/>
              </w:rPr>
            </w:pPr>
            <w:r>
              <w:rPr>
                <w:rFonts w:hint="eastAsia" w:ascii="仿宋" w:hAnsi="仿宋" w:cs="仿宋"/>
                <w:sz w:val="30"/>
                <w:szCs w:val="30"/>
              </w:rPr>
              <w:t>分包</w:t>
            </w:r>
            <w:r>
              <w:rPr>
                <w:rFonts w:hint="eastAsia" w:ascii="仿宋" w:hAnsi="仿宋" w:cs="仿宋"/>
                <w:sz w:val="30"/>
                <w:szCs w:val="30"/>
                <w:lang w:val="en-US" w:eastAsia="zh-CN"/>
              </w:rPr>
              <w:t>方式</w:t>
            </w:r>
          </w:p>
        </w:tc>
        <w:tc>
          <w:tcPr>
            <w:tcW w:w="0" w:type="auto"/>
            <w:vAlign w:val="center"/>
          </w:tcPr>
          <w:p w14:paraId="572E1D91">
            <w:pPr>
              <w:pStyle w:val="8"/>
              <w:ind w:left="320" w:leftChars="100" w:firstLine="300" w:firstLineChars="100"/>
              <w:rPr>
                <w:rFonts w:ascii="仿宋" w:hAnsi="仿宋" w:cs="仿宋"/>
                <w:sz w:val="30"/>
                <w:szCs w:val="30"/>
              </w:rPr>
            </w:pPr>
            <w:r>
              <w:rPr>
                <w:rFonts w:hint="eastAsia" w:ascii="宋体" w:hAnsi="宋体"/>
                <w:sz w:val="30"/>
                <w:szCs w:val="30"/>
              </w:rPr>
              <w:t>不允许分包</w:t>
            </w:r>
          </w:p>
        </w:tc>
      </w:tr>
      <w:tr w14:paraId="1D5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Align w:val="center"/>
          </w:tcPr>
          <w:p w14:paraId="31944762">
            <w:pPr>
              <w:ind w:firstLine="0" w:firstLineChars="0"/>
              <w:jc w:val="center"/>
              <w:rPr>
                <w:rFonts w:ascii="仿宋" w:hAnsi="仿宋" w:cs="仿宋"/>
                <w:sz w:val="30"/>
                <w:szCs w:val="30"/>
              </w:rPr>
            </w:pPr>
            <w:r>
              <w:rPr>
                <w:rFonts w:hint="eastAsia" w:ascii="仿宋" w:hAnsi="仿宋" w:cs="仿宋"/>
                <w:sz w:val="30"/>
                <w:szCs w:val="30"/>
              </w:rPr>
              <w:t>7</w:t>
            </w:r>
          </w:p>
        </w:tc>
        <w:tc>
          <w:tcPr>
            <w:tcW w:w="0" w:type="auto"/>
            <w:vAlign w:val="center"/>
          </w:tcPr>
          <w:p w14:paraId="0F4602EC">
            <w:pPr>
              <w:ind w:firstLine="0" w:firstLineChars="0"/>
              <w:jc w:val="both"/>
              <w:rPr>
                <w:rFonts w:ascii="仿宋" w:hAnsi="仿宋" w:cs="仿宋"/>
                <w:sz w:val="30"/>
                <w:szCs w:val="30"/>
              </w:rPr>
            </w:pPr>
            <w:r>
              <w:rPr>
                <w:rFonts w:hint="eastAsia" w:ascii="仿宋" w:hAnsi="仿宋" w:cs="仿宋"/>
                <w:sz w:val="30"/>
                <w:szCs w:val="30"/>
              </w:rPr>
              <w:t>2.2</w:t>
            </w:r>
          </w:p>
        </w:tc>
        <w:tc>
          <w:tcPr>
            <w:tcW w:w="0" w:type="auto"/>
            <w:vAlign w:val="center"/>
          </w:tcPr>
          <w:p w14:paraId="6DF04F7A">
            <w:pPr>
              <w:ind w:firstLine="0" w:firstLineChars="0"/>
              <w:jc w:val="center"/>
              <w:rPr>
                <w:rFonts w:ascii="仿宋" w:hAnsi="仿宋" w:cs="仿宋"/>
                <w:sz w:val="30"/>
                <w:szCs w:val="30"/>
              </w:rPr>
            </w:pPr>
            <w:r>
              <w:rPr>
                <w:rFonts w:hint="eastAsia" w:ascii="仿宋" w:hAnsi="仿宋" w:cs="仿宋"/>
                <w:sz w:val="30"/>
                <w:szCs w:val="30"/>
              </w:rPr>
              <w:t>现场踏勘</w:t>
            </w:r>
          </w:p>
        </w:tc>
        <w:tc>
          <w:tcPr>
            <w:tcW w:w="0" w:type="auto"/>
            <w:vAlign w:val="center"/>
          </w:tcPr>
          <w:p w14:paraId="6D9A76F7">
            <w:pPr>
              <w:ind w:firstLine="640"/>
              <w:jc w:val="left"/>
              <w:rPr>
                <w:rFonts w:ascii="仿宋" w:hAnsi="仿宋" w:cs="仿宋"/>
                <w:sz w:val="30"/>
                <w:szCs w:val="30"/>
              </w:rPr>
            </w:pPr>
            <w:r>
              <w:rPr>
                <w:rFonts w:hint="eastAsia" w:ascii="宋体" w:hAnsi="宋体"/>
                <w:sz w:val="30"/>
                <w:szCs w:val="30"/>
              </w:rPr>
              <w:t>不组织现场踏勘</w:t>
            </w:r>
          </w:p>
        </w:tc>
      </w:tr>
      <w:tr w14:paraId="288E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Align w:val="center"/>
          </w:tcPr>
          <w:p w14:paraId="70FB653C">
            <w:pPr>
              <w:ind w:firstLine="0" w:firstLineChars="0"/>
              <w:jc w:val="center"/>
              <w:rPr>
                <w:rFonts w:ascii="仿宋" w:hAnsi="仿宋" w:cs="仿宋"/>
                <w:sz w:val="30"/>
                <w:szCs w:val="30"/>
              </w:rPr>
            </w:pPr>
            <w:r>
              <w:rPr>
                <w:rFonts w:hint="eastAsia" w:ascii="仿宋" w:hAnsi="仿宋" w:cs="仿宋"/>
                <w:sz w:val="30"/>
                <w:szCs w:val="30"/>
              </w:rPr>
              <w:t>8</w:t>
            </w:r>
          </w:p>
        </w:tc>
        <w:tc>
          <w:tcPr>
            <w:tcW w:w="0" w:type="auto"/>
            <w:vAlign w:val="center"/>
          </w:tcPr>
          <w:p w14:paraId="452A1C46">
            <w:pPr>
              <w:ind w:firstLine="0" w:firstLineChars="0"/>
              <w:jc w:val="center"/>
              <w:rPr>
                <w:rFonts w:ascii="仿宋" w:hAnsi="仿宋" w:cs="仿宋"/>
                <w:sz w:val="30"/>
                <w:szCs w:val="30"/>
              </w:rPr>
            </w:pPr>
            <w:r>
              <w:rPr>
                <w:rFonts w:hint="eastAsia" w:ascii="仿宋" w:hAnsi="仿宋" w:cs="仿宋"/>
                <w:sz w:val="30"/>
                <w:szCs w:val="30"/>
              </w:rPr>
              <w:t>2.3</w:t>
            </w:r>
          </w:p>
        </w:tc>
        <w:tc>
          <w:tcPr>
            <w:tcW w:w="961" w:type="dxa"/>
            <w:vAlign w:val="center"/>
          </w:tcPr>
          <w:p w14:paraId="1219AA5E">
            <w:pPr>
              <w:ind w:left="0" w:leftChars="0" w:firstLine="0" w:firstLineChars="0"/>
              <w:jc w:val="both"/>
              <w:rPr>
                <w:rFonts w:ascii="仿宋" w:hAnsi="仿宋" w:cs="仿宋"/>
                <w:sz w:val="30"/>
                <w:szCs w:val="30"/>
              </w:rPr>
            </w:pPr>
            <w:r>
              <w:rPr>
                <w:rFonts w:hint="eastAsia" w:ascii="仿宋" w:hAnsi="仿宋" w:cs="仿宋"/>
                <w:sz w:val="30"/>
                <w:szCs w:val="30"/>
              </w:rPr>
              <w:t>备选方案</w:t>
            </w:r>
          </w:p>
        </w:tc>
        <w:tc>
          <w:tcPr>
            <w:tcW w:w="6057" w:type="dxa"/>
            <w:vAlign w:val="center"/>
          </w:tcPr>
          <w:p w14:paraId="3F3AB334">
            <w:pPr>
              <w:ind w:firstLine="640"/>
              <w:rPr>
                <w:rFonts w:ascii="仿宋" w:hAnsi="仿宋" w:cs="仿宋"/>
                <w:sz w:val="30"/>
                <w:szCs w:val="30"/>
              </w:rPr>
            </w:pPr>
            <w:r>
              <w:rPr>
                <w:rFonts w:hint="eastAsia" w:ascii="仿宋" w:hAnsi="仿宋" w:cs="仿宋"/>
                <w:sz w:val="30"/>
                <w:szCs w:val="30"/>
              </w:rPr>
              <w:t>不允许</w:t>
            </w:r>
          </w:p>
        </w:tc>
      </w:tr>
      <w:tr w14:paraId="4AF6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Align w:val="center"/>
          </w:tcPr>
          <w:p w14:paraId="119246BF">
            <w:pPr>
              <w:ind w:firstLine="0" w:firstLineChars="0"/>
              <w:jc w:val="center"/>
              <w:rPr>
                <w:rFonts w:ascii="仿宋" w:hAnsi="仿宋" w:cs="仿宋"/>
                <w:sz w:val="30"/>
                <w:szCs w:val="30"/>
              </w:rPr>
            </w:pPr>
            <w:r>
              <w:rPr>
                <w:rFonts w:hint="eastAsia" w:ascii="仿宋" w:hAnsi="仿宋" w:cs="仿宋"/>
                <w:sz w:val="30"/>
                <w:szCs w:val="30"/>
              </w:rPr>
              <w:t>9</w:t>
            </w:r>
          </w:p>
        </w:tc>
        <w:tc>
          <w:tcPr>
            <w:tcW w:w="0" w:type="auto"/>
            <w:vAlign w:val="center"/>
          </w:tcPr>
          <w:p w14:paraId="78A3F208">
            <w:pPr>
              <w:ind w:firstLine="0" w:firstLineChars="0"/>
              <w:jc w:val="center"/>
              <w:rPr>
                <w:rFonts w:ascii="仿宋" w:hAnsi="仿宋" w:cs="仿宋"/>
                <w:sz w:val="30"/>
                <w:szCs w:val="30"/>
              </w:rPr>
            </w:pPr>
            <w:r>
              <w:rPr>
                <w:rFonts w:hint="eastAsia" w:ascii="仿宋" w:hAnsi="仿宋" w:cs="仿宋"/>
                <w:sz w:val="30"/>
                <w:szCs w:val="30"/>
              </w:rPr>
              <w:t>2.4</w:t>
            </w:r>
          </w:p>
        </w:tc>
        <w:tc>
          <w:tcPr>
            <w:tcW w:w="0" w:type="auto"/>
            <w:vAlign w:val="center"/>
          </w:tcPr>
          <w:p w14:paraId="38E3EEA1">
            <w:pPr>
              <w:ind w:firstLine="0" w:firstLineChars="0"/>
              <w:jc w:val="left"/>
              <w:rPr>
                <w:rFonts w:ascii="仿宋" w:hAnsi="仿宋" w:cs="仿宋"/>
                <w:sz w:val="30"/>
                <w:szCs w:val="30"/>
              </w:rPr>
            </w:pPr>
            <w:r>
              <w:rPr>
                <w:rFonts w:hint="eastAsia" w:ascii="仿宋" w:hAnsi="仿宋" w:cs="仿宋"/>
                <w:sz w:val="30"/>
                <w:szCs w:val="30"/>
              </w:rPr>
              <w:t>是否接受联合体投标</w:t>
            </w:r>
          </w:p>
        </w:tc>
        <w:tc>
          <w:tcPr>
            <w:tcW w:w="0" w:type="auto"/>
            <w:vAlign w:val="center"/>
          </w:tcPr>
          <w:p w14:paraId="5EA5D358">
            <w:pPr>
              <w:pStyle w:val="8"/>
              <w:ind w:firstLine="600" w:firstLineChars="200"/>
              <w:jc w:val="left"/>
              <w:rPr>
                <w:rFonts w:hint="eastAsia" w:ascii="宋体" w:hAnsi="宋体" w:cs="Arial"/>
                <w:sz w:val="30"/>
                <w:szCs w:val="30"/>
              </w:rPr>
            </w:pPr>
            <w:r>
              <w:rPr>
                <w:rFonts w:hint="eastAsia" w:ascii="宋体" w:hAnsi="宋体" w:cs="Arial"/>
                <w:sz w:val="30"/>
                <w:szCs w:val="30"/>
              </w:rPr>
              <w:t>不接受</w:t>
            </w:r>
          </w:p>
        </w:tc>
      </w:tr>
      <w:tr w14:paraId="36D0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0" w:type="auto"/>
            <w:vAlign w:val="center"/>
          </w:tcPr>
          <w:p w14:paraId="3B18A178">
            <w:pPr>
              <w:ind w:firstLine="0" w:firstLineChars="0"/>
              <w:jc w:val="center"/>
              <w:rPr>
                <w:rFonts w:ascii="仿宋" w:hAnsi="仿宋" w:cs="仿宋"/>
                <w:sz w:val="30"/>
                <w:szCs w:val="30"/>
              </w:rPr>
            </w:pPr>
            <w:r>
              <w:rPr>
                <w:rFonts w:hint="eastAsia" w:ascii="仿宋" w:hAnsi="仿宋" w:cs="仿宋"/>
                <w:sz w:val="30"/>
                <w:szCs w:val="30"/>
              </w:rPr>
              <w:t>10</w:t>
            </w:r>
          </w:p>
        </w:tc>
        <w:tc>
          <w:tcPr>
            <w:tcW w:w="0" w:type="auto"/>
            <w:vAlign w:val="center"/>
          </w:tcPr>
          <w:p w14:paraId="214F8960">
            <w:pPr>
              <w:ind w:firstLine="0" w:firstLineChars="0"/>
              <w:jc w:val="center"/>
              <w:rPr>
                <w:rFonts w:ascii="仿宋" w:hAnsi="仿宋" w:cs="仿宋"/>
                <w:sz w:val="30"/>
                <w:szCs w:val="30"/>
              </w:rPr>
            </w:pPr>
            <w:r>
              <w:rPr>
                <w:rFonts w:hint="eastAsia" w:ascii="仿宋" w:hAnsi="仿宋" w:cs="仿宋"/>
                <w:sz w:val="30"/>
                <w:szCs w:val="30"/>
              </w:rPr>
              <w:t>3</w:t>
            </w:r>
          </w:p>
        </w:tc>
        <w:tc>
          <w:tcPr>
            <w:tcW w:w="0" w:type="auto"/>
            <w:vAlign w:val="center"/>
          </w:tcPr>
          <w:p w14:paraId="3FA68C50">
            <w:pPr>
              <w:ind w:firstLine="0" w:firstLineChars="0"/>
              <w:jc w:val="both"/>
              <w:rPr>
                <w:rFonts w:ascii="仿宋" w:hAnsi="仿宋" w:cs="仿宋"/>
                <w:sz w:val="30"/>
                <w:szCs w:val="30"/>
              </w:rPr>
            </w:pPr>
            <w:r>
              <w:rPr>
                <w:rFonts w:hint="eastAsia" w:ascii="仿宋" w:hAnsi="仿宋" w:cs="仿宋"/>
                <w:sz w:val="30"/>
                <w:szCs w:val="30"/>
              </w:rPr>
              <w:t>投标有效期</w:t>
            </w:r>
          </w:p>
        </w:tc>
        <w:tc>
          <w:tcPr>
            <w:tcW w:w="0" w:type="auto"/>
            <w:vAlign w:val="center"/>
          </w:tcPr>
          <w:p w14:paraId="55A1175F">
            <w:pPr>
              <w:ind w:firstLine="640"/>
              <w:jc w:val="left"/>
              <w:rPr>
                <w:rFonts w:ascii="仿宋" w:hAnsi="仿宋" w:cs="仿宋"/>
                <w:sz w:val="30"/>
                <w:szCs w:val="30"/>
              </w:rPr>
            </w:pPr>
            <w:r>
              <w:rPr>
                <w:rFonts w:hint="eastAsia" w:ascii="仿宋" w:hAnsi="仿宋" w:cs="仿宋"/>
                <w:sz w:val="30"/>
                <w:szCs w:val="30"/>
              </w:rPr>
              <w:t>自投标截止之日起90日内有效。</w:t>
            </w:r>
          </w:p>
        </w:tc>
      </w:tr>
      <w:tr w14:paraId="08F2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Align w:val="center"/>
          </w:tcPr>
          <w:p w14:paraId="5DDFC0E1">
            <w:pPr>
              <w:ind w:firstLine="0" w:firstLineChars="0"/>
              <w:jc w:val="center"/>
              <w:rPr>
                <w:rFonts w:ascii="仿宋" w:hAnsi="仿宋" w:cs="仿宋"/>
                <w:sz w:val="30"/>
                <w:szCs w:val="30"/>
              </w:rPr>
            </w:pPr>
            <w:r>
              <w:rPr>
                <w:rFonts w:hint="eastAsia" w:ascii="仿宋" w:hAnsi="仿宋" w:cs="仿宋"/>
                <w:sz w:val="30"/>
                <w:szCs w:val="30"/>
              </w:rPr>
              <w:t>11</w:t>
            </w:r>
          </w:p>
        </w:tc>
        <w:tc>
          <w:tcPr>
            <w:tcW w:w="0" w:type="auto"/>
            <w:vAlign w:val="center"/>
          </w:tcPr>
          <w:p w14:paraId="43FBE9AC">
            <w:pPr>
              <w:ind w:firstLine="0" w:firstLineChars="0"/>
              <w:jc w:val="center"/>
              <w:rPr>
                <w:rFonts w:ascii="仿宋" w:hAnsi="仿宋" w:cs="仿宋"/>
                <w:sz w:val="30"/>
                <w:szCs w:val="30"/>
              </w:rPr>
            </w:pPr>
            <w:r>
              <w:rPr>
                <w:rFonts w:hint="eastAsia" w:ascii="仿宋" w:hAnsi="仿宋" w:cs="仿宋"/>
                <w:sz w:val="30"/>
                <w:szCs w:val="30"/>
              </w:rPr>
              <w:t>3.1</w:t>
            </w:r>
          </w:p>
        </w:tc>
        <w:tc>
          <w:tcPr>
            <w:tcW w:w="0" w:type="auto"/>
            <w:vAlign w:val="center"/>
          </w:tcPr>
          <w:p w14:paraId="22276BDC">
            <w:pPr>
              <w:ind w:left="0" w:leftChars="0" w:firstLine="0" w:firstLineChars="0"/>
              <w:jc w:val="both"/>
              <w:rPr>
                <w:rFonts w:ascii="仿宋" w:hAnsi="仿宋" w:cs="仿宋"/>
                <w:sz w:val="30"/>
                <w:szCs w:val="30"/>
              </w:rPr>
            </w:pPr>
            <w:r>
              <w:rPr>
                <w:rFonts w:hint="eastAsia" w:ascii="仿宋" w:hAnsi="仿宋" w:cs="仿宋"/>
                <w:sz w:val="30"/>
                <w:szCs w:val="30"/>
              </w:rPr>
              <w:t>投标文件份数</w:t>
            </w:r>
          </w:p>
        </w:tc>
        <w:tc>
          <w:tcPr>
            <w:tcW w:w="0" w:type="auto"/>
            <w:vAlign w:val="center"/>
          </w:tcPr>
          <w:p w14:paraId="13693B9E">
            <w:pPr>
              <w:ind w:firstLine="640"/>
              <w:jc w:val="left"/>
              <w:rPr>
                <w:rFonts w:ascii="仿宋" w:hAnsi="仿宋" w:cs="仿宋"/>
                <w:sz w:val="30"/>
                <w:szCs w:val="30"/>
              </w:rPr>
            </w:pPr>
            <w:r>
              <w:rPr>
                <w:rFonts w:hint="eastAsia" w:ascii="仿宋" w:hAnsi="仿宋" w:cs="仿宋"/>
                <w:sz w:val="30"/>
                <w:szCs w:val="30"/>
                <w:highlight w:val="none"/>
                <w:lang w:val="en-US" w:eastAsia="zh-CN"/>
              </w:rPr>
              <w:t>1</w:t>
            </w:r>
            <w:r>
              <w:rPr>
                <w:rFonts w:hint="eastAsia" w:ascii="仿宋" w:hAnsi="仿宋" w:cs="仿宋"/>
                <w:sz w:val="30"/>
                <w:szCs w:val="30"/>
              </w:rPr>
              <w:t>份正本，</w:t>
            </w:r>
            <w:r>
              <w:rPr>
                <w:rFonts w:hint="eastAsia" w:ascii="仿宋" w:hAnsi="仿宋" w:cs="仿宋"/>
                <w:sz w:val="30"/>
                <w:szCs w:val="30"/>
                <w:highlight w:val="none"/>
                <w:lang w:val="en-US" w:eastAsia="zh-CN"/>
              </w:rPr>
              <w:t>4</w:t>
            </w:r>
            <w:r>
              <w:rPr>
                <w:rFonts w:hint="eastAsia" w:ascii="仿宋" w:hAnsi="仿宋" w:cs="仿宋"/>
                <w:sz w:val="30"/>
                <w:szCs w:val="30"/>
              </w:rPr>
              <w:t>份副本。</w:t>
            </w:r>
          </w:p>
        </w:tc>
      </w:tr>
      <w:tr w14:paraId="2F3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0" w:type="auto"/>
            <w:vAlign w:val="center"/>
          </w:tcPr>
          <w:p w14:paraId="011B0EAF">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2</w:t>
            </w:r>
          </w:p>
        </w:tc>
        <w:tc>
          <w:tcPr>
            <w:tcW w:w="0" w:type="auto"/>
            <w:vAlign w:val="center"/>
          </w:tcPr>
          <w:p w14:paraId="4AA91CD3">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2</w:t>
            </w:r>
          </w:p>
        </w:tc>
        <w:tc>
          <w:tcPr>
            <w:tcW w:w="0" w:type="auto"/>
            <w:vAlign w:val="center"/>
          </w:tcPr>
          <w:p w14:paraId="241CF201">
            <w:pPr>
              <w:ind w:firstLine="0" w:firstLineChars="0"/>
              <w:jc w:val="both"/>
              <w:rPr>
                <w:rFonts w:ascii="仿宋" w:hAnsi="仿宋" w:cs="仿宋"/>
                <w:sz w:val="30"/>
                <w:szCs w:val="30"/>
              </w:rPr>
            </w:pPr>
            <w:r>
              <w:rPr>
                <w:rFonts w:hint="eastAsia" w:ascii="仿宋" w:hAnsi="仿宋" w:cs="仿宋"/>
                <w:sz w:val="30"/>
                <w:szCs w:val="30"/>
              </w:rPr>
              <w:t>投标文件递交截止时间、地点</w:t>
            </w:r>
          </w:p>
        </w:tc>
        <w:tc>
          <w:tcPr>
            <w:tcW w:w="0" w:type="auto"/>
            <w:vAlign w:val="center"/>
          </w:tcPr>
          <w:p w14:paraId="069533E2">
            <w:pPr>
              <w:ind w:firstLine="640"/>
              <w:rPr>
                <w:rFonts w:ascii="仿宋" w:hAnsi="仿宋" w:cs="仿宋"/>
                <w:sz w:val="30"/>
                <w:szCs w:val="30"/>
              </w:rPr>
            </w:pPr>
            <w:r>
              <w:rPr>
                <w:rFonts w:hint="eastAsia" w:ascii="仿宋" w:hAnsi="仿宋" w:cs="仿宋"/>
                <w:sz w:val="30"/>
                <w:szCs w:val="30"/>
              </w:rPr>
              <w:t>递交截止时间：</w:t>
            </w:r>
            <w:r>
              <w:rPr>
                <w:rFonts w:hint="eastAsia" w:ascii="仿宋" w:hAnsi="仿宋" w:cs="仿宋"/>
                <w:b/>
                <w:bCs/>
                <w:sz w:val="30"/>
                <w:szCs w:val="30"/>
                <w:highlight w:val="yellow"/>
                <w:lang w:val="en-US" w:eastAsia="zh-CN"/>
              </w:rPr>
              <w:t>2024年8月28日</w:t>
            </w:r>
            <w:r>
              <w:rPr>
                <w:rFonts w:hint="eastAsia" w:ascii="仿宋" w:hAnsi="仿宋" w:cs="仿宋"/>
                <w:sz w:val="30"/>
                <w:szCs w:val="30"/>
              </w:rPr>
              <w:t>。</w:t>
            </w:r>
          </w:p>
          <w:p w14:paraId="6043118F">
            <w:pPr>
              <w:ind w:firstLine="640"/>
              <w:jc w:val="left"/>
              <w:rPr>
                <w:rFonts w:hint="default" w:ascii="仿宋" w:hAnsi="仿宋" w:cs="仿宋"/>
                <w:sz w:val="30"/>
                <w:szCs w:val="30"/>
                <w:lang w:val="en-US"/>
              </w:rPr>
            </w:pPr>
            <w:r>
              <w:rPr>
                <w:rFonts w:hint="eastAsia" w:ascii="仿宋" w:hAnsi="仿宋" w:cs="仿宋"/>
                <w:sz w:val="30"/>
                <w:szCs w:val="30"/>
              </w:rPr>
              <w:t>递交地点：</w:t>
            </w:r>
            <w:r>
              <w:rPr>
                <w:rFonts w:hint="eastAsia" w:ascii="仿宋" w:hAnsi="仿宋" w:cs="仿宋"/>
                <w:sz w:val="30"/>
                <w:szCs w:val="30"/>
                <w:lang w:val="en-US" w:eastAsia="zh-CN"/>
              </w:rPr>
              <w:t>广东省深圳市南山区南海大道2061号新保辉大厦17楼</w:t>
            </w:r>
            <w:r>
              <w:rPr>
                <w:rFonts w:hint="eastAsia" w:ascii="仿宋" w:hAnsi="仿宋" w:cs="仿宋"/>
                <w:b/>
                <w:bCs/>
                <w:sz w:val="30"/>
                <w:szCs w:val="30"/>
                <w:lang w:val="en-US" w:eastAsia="zh-CN"/>
              </w:rPr>
              <w:t>。</w:t>
            </w:r>
          </w:p>
        </w:tc>
      </w:tr>
      <w:tr w14:paraId="1E74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14:paraId="6B08D8A5">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3</w:t>
            </w:r>
          </w:p>
        </w:tc>
        <w:tc>
          <w:tcPr>
            <w:tcW w:w="0" w:type="auto"/>
            <w:vAlign w:val="center"/>
          </w:tcPr>
          <w:p w14:paraId="4B2F0AE2">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3</w:t>
            </w:r>
          </w:p>
        </w:tc>
        <w:tc>
          <w:tcPr>
            <w:tcW w:w="0" w:type="auto"/>
            <w:vAlign w:val="center"/>
          </w:tcPr>
          <w:p w14:paraId="0AAC37BF">
            <w:pPr>
              <w:ind w:firstLine="0" w:firstLineChars="0"/>
              <w:jc w:val="both"/>
              <w:rPr>
                <w:rFonts w:ascii="仿宋" w:hAnsi="仿宋" w:cs="仿宋"/>
                <w:sz w:val="30"/>
                <w:szCs w:val="30"/>
              </w:rPr>
            </w:pPr>
            <w:r>
              <w:rPr>
                <w:rFonts w:hint="eastAsia" w:ascii="仿宋" w:hAnsi="仿宋" w:cs="仿宋"/>
                <w:sz w:val="30"/>
                <w:szCs w:val="30"/>
              </w:rPr>
              <w:t>开标时间、地点</w:t>
            </w:r>
          </w:p>
        </w:tc>
        <w:tc>
          <w:tcPr>
            <w:tcW w:w="0" w:type="auto"/>
            <w:vAlign w:val="center"/>
          </w:tcPr>
          <w:p w14:paraId="3828B5CC">
            <w:pPr>
              <w:jc w:val="both"/>
              <w:rPr>
                <w:rFonts w:ascii="仿宋" w:hAnsi="仿宋" w:cs="仿宋"/>
                <w:b/>
                <w:bCs/>
                <w:sz w:val="30"/>
                <w:szCs w:val="30"/>
              </w:rPr>
            </w:pPr>
            <w:r>
              <w:rPr>
                <w:rFonts w:hint="eastAsia" w:ascii="仿宋" w:hAnsi="仿宋" w:cs="仿宋"/>
                <w:sz w:val="30"/>
                <w:szCs w:val="30"/>
              </w:rPr>
              <w:t>开标时间：</w:t>
            </w:r>
            <w:r>
              <w:rPr>
                <w:rFonts w:hint="eastAsia" w:ascii="仿宋" w:hAnsi="仿宋" w:cs="仿宋"/>
                <w:b/>
                <w:bCs/>
                <w:sz w:val="30"/>
                <w:szCs w:val="30"/>
                <w:highlight w:val="yellow"/>
                <w:lang w:val="en-US" w:eastAsia="zh-CN"/>
              </w:rPr>
              <w:t>2024年8月29日</w:t>
            </w:r>
          </w:p>
          <w:p w14:paraId="6C70ABB7">
            <w:pPr>
              <w:ind w:firstLine="640"/>
              <w:jc w:val="both"/>
              <w:rPr>
                <w:rFonts w:ascii="仿宋" w:hAnsi="仿宋" w:cs="仿宋"/>
                <w:sz w:val="30"/>
                <w:szCs w:val="30"/>
              </w:rPr>
            </w:pPr>
            <w:r>
              <w:rPr>
                <w:rFonts w:hint="eastAsia" w:ascii="仿宋" w:hAnsi="仿宋" w:cs="仿宋"/>
                <w:sz w:val="30"/>
                <w:szCs w:val="30"/>
              </w:rPr>
              <w:t>开标地点：</w:t>
            </w:r>
            <w:r>
              <w:rPr>
                <w:rFonts w:hint="eastAsia" w:ascii="仿宋" w:hAnsi="仿宋" w:cs="仿宋"/>
                <w:sz w:val="30"/>
                <w:szCs w:val="30"/>
                <w:lang w:val="en-US" w:eastAsia="zh-CN"/>
              </w:rPr>
              <w:t>广东省深圳市南山区南海大道2061号新保辉大厦17楼</w:t>
            </w:r>
          </w:p>
          <w:p w14:paraId="4B1E4548">
            <w:pPr>
              <w:ind w:firstLine="640"/>
              <w:jc w:val="both"/>
              <w:rPr>
                <w:rFonts w:hint="default" w:ascii="仿宋" w:hAnsi="仿宋" w:eastAsia="仿宋" w:cs="仿宋"/>
                <w:sz w:val="30"/>
                <w:szCs w:val="30"/>
                <w:lang w:val="en-US" w:eastAsia="zh-CN"/>
              </w:rPr>
            </w:pPr>
            <w:r>
              <w:rPr>
                <w:rFonts w:hint="eastAsia" w:ascii="仿宋" w:hAnsi="仿宋" w:cs="仿宋"/>
                <w:sz w:val="30"/>
                <w:szCs w:val="30"/>
              </w:rPr>
              <w:t>开标顺序</w:t>
            </w:r>
            <w:r>
              <w:rPr>
                <w:rFonts w:hint="eastAsia" w:ascii="仿宋" w:hAnsi="仿宋" w:cs="仿宋"/>
                <w:sz w:val="30"/>
                <w:szCs w:val="30"/>
                <w:lang w:eastAsia="zh-CN"/>
              </w:rPr>
              <w:t>：</w:t>
            </w:r>
            <w:r>
              <w:rPr>
                <w:rFonts w:hint="eastAsia" w:ascii="仿宋" w:hAnsi="仿宋" w:cs="仿宋"/>
                <w:sz w:val="30"/>
                <w:szCs w:val="30"/>
                <w:lang w:val="en-US" w:eastAsia="zh-CN"/>
              </w:rPr>
              <w:t>根据现场抽签确定</w:t>
            </w:r>
          </w:p>
        </w:tc>
      </w:tr>
      <w:tr w14:paraId="6177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03D2BFBA">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4</w:t>
            </w:r>
          </w:p>
        </w:tc>
        <w:tc>
          <w:tcPr>
            <w:tcW w:w="0" w:type="auto"/>
            <w:vAlign w:val="center"/>
          </w:tcPr>
          <w:p w14:paraId="533F039E">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4</w:t>
            </w:r>
          </w:p>
        </w:tc>
        <w:tc>
          <w:tcPr>
            <w:tcW w:w="0" w:type="auto"/>
            <w:vAlign w:val="center"/>
          </w:tcPr>
          <w:p w14:paraId="53FB81BA">
            <w:pPr>
              <w:ind w:firstLine="0" w:firstLineChars="0"/>
              <w:jc w:val="both"/>
              <w:rPr>
                <w:rFonts w:ascii="仿宋" w:hAnsi="仿宋" w:cs="仿宋"/>
                <w:sz w:val="30"/>
                <w:szCs w:val="30"/>
              </w:rPr>
            </w:pPr>
            <w:r>
              <w:rPr>
                <w:rFonts w:hint="eastAsia" w:ascii="仿宋" w:hAnsi="仿宋" w:cs="仿宋"/>
                <w:sz w:val="30"/>
                <w:szCs w:val="30"/>
              </w:rPr>
              <w:t>宣读内容</w:t>
            </w:r>
          </w:p>
        </w:tc>
        <w:tc>
          <w:tcPr>
            <w:tcW w:w="0" w:type="auto"/>
            <w:vAlign w:val="center"/>
          </w:tcPr>
          <w:p w14:paraId="6538D248">
            <w:pPr>
              <w:ind w:firstLine="300" w:firstLineChars="100"/>
              <w:jc w:val="both"/>
              <w:rPr>
                <w:rFonts w:hint="eastAsia" w:ascii="仿宋" w:hAnsi="仿宋" w:eastAsia="仿宋" w:cs="仿宋"/>
                <w:sz w:val="30"/>
                <w:szCs w:val="30"/>
                <w:lang w:eastAsia="zh-CN"/>
              </w:rPr>
            </w:pPr>
            <w:r>
              <w:rPr>
                <w:rFonts w:hint="eastAsia" w:ascii="仿宋" w:hAnsi="仿宋" w:cs="仿宋"/>
                <w:sz w:val="30"/>
                <w:szCs w:val="30"/>
              </w:rPr>
              <w:t>投标人名称、投标报价及计划服务期等</w:t>
            </w:r>
            <w:r>
              <w:rPr>
                <w:rFonts w:hint="eastAsia" w:ascii="仿宋" w:hAnsi="仿宋" w:cs="仿宋"/>
                <w:sz w:val="30"/>
                <w:szCs w:val="30"/>
                <w:lang w:eastAsia="zh-CN"/>
              </w:rPr>
              <w:t>。</w:t>
            </w:r>
          </w:p>
        </w:tc>
      </w:tr>
      <w:tr w14:paraId="0B56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2406EDD9">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5</w:t>
            </w:r>
          </w:p>
        </w:tc>
        <w:tc>
          <w:tcPr>
            <w:tcW w:w="0" w:type="auto"/>
            <w:vAlign w:val="center"/>
          </w:tcPr>
          <w:p w14:paraId="6C11FDB3">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5</w:t>
            </w:r>
          </w:p>
        </w:tc>
        <w:tc>
          <w:tcPr>
            <w:tcW w:w="0" w:type="auto"/>
            <w:vAlign w:val="center"/>
          </w:tcPr>
          <w:p w14:paraId="5BA2DC4F">
            <w:pPr>
              <w:ind w:firstLine="0" w:firstLineChars="0"/>
              <w:jc w:val="both"/>
              <w:rPr>
                <w:rFonts w:ascii="仿宋" w:hAnsi="仿宋" w:cs="仿宋"/>
                <w:sz w:val="30"/>
                <w:szCs w:val="30"/>
              </w:rPr>
            </w:pPr>
            <w:r>
              <w:rPr>
                <w:rFonts w:hint="eastAsia" w:ascii="仿宋" w:hAnsi="仿宋" w:cs="仿宋"/>
                <w:sz w:val="30"/>
                <w:szCs w:val="30"/>
              </w:rPr>
              <w:t>评标委员会成员人数及抽取方式</w:t>
            </w:r>
          </w:p>
        </w:tc>
        <w:tc>
          <w:tcPr>
            <w:tcW w:w="0" w:type="auto"/>
            <w:vAlign w:val="center"/>
          </w:tcPr>
          <w:p w14:paraId="6BF51E64">
            <w:pPr>
              <w:ind w:firstLine="640"/>
              <w:jc w:val="center"/>
              <w:rPr>
                <w:rFonts w:ascii="仿宋" w:hAnsi="仿宋" w:cs="仿宋"/>
                <w:sz w:val="30"/>
                <w:szCs w:val="30"/>
              </w:rPr>
            </w:pPr>
            <w:r>
              <w:rPr>
                <w:rFonts w:hint="eastAsia" w:ascii="仿宋" w:hAnsi="仿宋" w:cs="仿宋"/>
                <w:sz w:val="30"/>
                <w:szCs w:val="30"/>
              </w:rPr>
              <w:t>评标委员会成员人数</w:t>
            </w:r>
            <w:r>
              <w:rPr>
                <w:rFonts w:hint="eastAsia" w:ascii="仿宋" w:hAnsi="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cs="仿宋"/>
                <w:sz w:val="30"/>
                <w:szCs w:val="30"/>
                <w:highlight w:val="none"/>
              </w:rPr>
              <w:t>人</w:t>
            </w:r>
          </w:p>
          <w:p w14:paraId="40C3A0D9">
            <w:pPr>
              <w:ind w:firstLine="640"/>
              <w:jc w:val="center"/>
              <w:rPr>
                <w:rFonts w:ascii="仿宋" w:hAnsi="仿宋" w:cs="仿宋"/>
                <w:sz w:val="30"/>
                <w:szCs w:val="30"/>
              </w:rPr>
            </w:pPr>
            <w:r>
              <w:rPr>
                <w:rFonts w:hint="eastAsia" w:ascii="仿宋" w:hAnsi="仿宋" w:cs="仿宋"/>
                <w:sz w:val="30"/>
                <w:szCs w:val="30"/>
              </w:rPr>
              <w:t>评标专家抽取方式：</w:t>
            </w:r>
            <w:r>
              <w:rPr>
                <w:rFonts w:hint="eastAsia" w:ascii="仿宋" w:hAnsi="仿宋" w:cs="仿宋"/>
                <w:sz w:val="30"/>
                <w:szCs w:val="30"/>
                <w:lang w:val="en-US" w:eastAsia="zh-CN"/>
              </w:rPr>
              <w:t>内部</w:t>
            </w:r>
            <w:r>
              <w:rPr>
                <w:rFonts w:hint="eastAsia" w:ascii="仿宋" w:hAnsi="仿宋" w:cs="仿宋"/>
                <w:sz w:val="30"/>
                <w:szCs w:val="30"/>
              </w:rPr>
              <w:t>抽取</w:t>
            </w:r>
          </w:p>
        </w:tc>
      </w:tr>
      <w:tr w14:paraId="1937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7F20D782">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6</w:t>
            </w:r>
          </w:p>
        </w:tc>
        <w:tc>
          <w:tcPr>
            <w:tcW w:w="0" w:type="auto"/>
            <w:vAlign w:val="center"/>
          </w:tcPr>
          <w:p w14:paraId="6B211C7F">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6</w:t>
            </w:r>
          </w:p>
        </w:tc>
        <w:tc>
          <w:tcPr>
            <w:tcW w:w="0" w:type="auto"/>
            <w:vAlign w:val="center"/>
          </w:tcPr>
          <w:p w14:paraId="659FED2A">
            <w:pPr>
              <w:ind w:firstLine="0" w:firstLineChars="0"/>
              <w:jc w:val="both"/>
              <w:rPr>
                <w:rFonts w:ascii="仿宋" w:hAnsi="仿宋" w:cs="仿宋"/>
                <w:sz w:val="30"/>
                <w:szCs w:val="30"/>
              </w:rPr>
            </w:pPr>
            <w:r>
              <w:rPr>
                <w:rFonts w:hint="eastAsia" w:ascii="仿宋" w:hAnsi="仿宋" w:cs="仿宋"/>
                <w:sz w:val="30"/>
                <w:szCs w:val="30"/>
              </w:rPr>
              <w:t>评标方法</w:t>
            </w:r>
          </w:p>
        </w:tc>
        <w:tc>
          <w:tcPr>
            <w:tcW w:w="0" w:type="auto"/>
            <w:vAlign w:val="center"/>
          </w:tcPr>
          <w:p w14:paraId="33391932">
            <w:pPr>
              <w:ind w:firstLine="600" w:firstLineChars="200"/>
              <w:rPr>
                <w:rFonts w:ascii="仿宋" w:hAnsi="仿宋" w:cs="仿宋"/>
                <w:sz w:val="30"/>
                <w:szCs w:val="30"/>
              </w:rPr>
            </w:pPr>
            <w:r>
              <w:rPr>
                <w:rFonts w:hint="eastAsia" w:ascii="仿宋" w:hAnsi="仿宋" w:cs="仿宋"/>
                <w:sz w:val="30"/>
                <w:szCs w:val="30"/>
              </w:rPr>
              <w:t>综合评分法</w:t>
            </w:r>
          </w:p>
        </w:tc>
      </w:tr>
      <w:tr w14:paraId="6328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Align w:val="center"/>
          </w:tcPr>
          <w:p w14:paraId="437227BC">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7</w:t>
            </w:r>
          </w:p>
        </w:tc>
        <w:tc>
          <w:tcPr>
            <w:tcW w:w="0" w:type="auto"/>
            <w:vAlign w:val="center"/>
          </w:tcPr>
          <w:p w14:paraId="1613BF8A">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7</w:t>
            </w:r>
          </w:p>
        </w:tc>
        <w:tc>
          <w:tcPr>
            <w:tcW w:w="0" w:type="auto"/>
            <w:vAlign w:val="center"/>
          </w:tcPr>
          <w:p w14:paraId="3D01A7DA">
            <w:pPr>
              <w:ind w:firstLine="0" w:firstLineChars="0"/>
              <w:jc w:val="both"/>
              <w:rPr>
                <w:rFonts w:ascii="仿宋" w:hAnsi="仿宋" w:cs="仿宋"/>
                <w:sz w:val="30"/>
                <w:szCs w:val="30"/>
              </w:rPr>
            </w:pPr>
            <w:r>
              <w:rPr>
                <w:rFonts w:hint="eastAsia" w:ascii="仿宋" w:hAnsi="仿宋" w:cs="仿宋"/>
                <w:sz w:val="30"/>
                <w:szCs w:val="30"/>
              </w:rPr>
              <w:t>中标人数量</w:t>
            </w:r>
          </w:p>
        </w:tc>
        <w:tc>
          <w:tcPr>
            <w:tcW w:w="0" w:type="auto"/>
            <w:vAlign w:val="center"/>
          </w:tcPr>
          <w:p w14:paraId="2C536E31">
            <w:pPr>
              <w:ind w:firstLine="640"/>
              <w:jc w:val="both"/>
              <w:rPr>
                <w:rFonts w:ascii="仿宋" w:hAnsi="仿宋" w:cs="仿宋"/>
                <w:sz w:val="30"/>
                <w:szCs w:val="30"/>
              </w:rPr>
            </w:pPr>
            <w:r>
              <w:rPr>
                <w:rFonts w:hint="eastAsia" w:ascii="仿宋" w:hAnsi="仿宋" w:cs="仿宋"/>
                <w:sz w:val="30"/>
                <w:szCs w:val="30"/>
              </w:rPr>
              <w:t xml:space="preserve">中标人数量：  壹  </w:t>
            </w:r>
            <w:r>
              <w:rPr>
                <w:rFonts w:hint="eastAsia" w:ascii="仿宋" w:hAnsi="仿宋" w:cs="仿宋"/>
                <w:sz w:val="30"/>
                <w:szCs w:val="30"/>
                <w:lang w:eastAsia="zh-CN"/>
              </w:rPr>
              <w:t>。</w:t>
            </w:r>
          </w:p>
        </w:tc>
      </w:tr>
      <w:tr w14:paraId="6D0A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vAlign w:val="center"/>
          </w:tcPr>
          <w:p w14:paraId="4CA2D4C4">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1</w:t>
            </w:r>
            <w:r>
              <w:rPr>
                <w:rFonts w:hint="eastAsia" w:ascii="仿宋" w:hAnsi="仿宋" w:cs="仿宋"/>
                <w:sz w:val="30"/>
                <w:szCs w:val="30"/>
                <w:lang w:val="en-US" w:eastAsia="zh-CN"/>
              </w:rPr>
              <w:t>8</w:t>
            </w:r>
          </w:p>
        </w:tc>
        <w:tc>
          <w:tcPr>
            <w:tcW w:w="0" w:type="auto"/>
            <w:vAlign w:val="center"/>
          </w:tcPr>
          <w:p w14:paraId="33115FEA">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8</w:t>
            </w:r>
          </w:p>
        </w:tc>
        <w:tc>
          <w:tcPr>
            <w:tcW w:w="0" w:type="auto"/>
            <w:vAlign w:val="center"/>
          </w:tcPr>
          <w:p w14:paraId="5F9BB099">
            <w:pPr>
              <w:ind w:left="0" w:leftChars="0" w:firstLine="0" w:firstLineChars="0"/>
              <w:jc w:val="both"/>
              <w:rPr>
                <w:rFonts w:ascii="仿宋" w:hAnsi="仿宋" w:cs="仿宋"/>
                <w:sz w:val="30"/>
                <w:szCs w:val="30"/>
              </w:rPr>
            </w:pPr>
            <w:r>
              <w:rPr>
                <w:rFonts w:hint="eastAsia" w:ascii="仿宋" w:hAnsi="仿宋" w:cs="仿宋"/>
                <w:sz w:val="30"/>
                <w:szCs w:val="30"/>
              </w:rPr>
              <w:t>监督</w:t>
            </w:r>
          </w:p>
        </w:tc>
        <w:tc>
          <w:tcPr>
            <w:tcW w:w="0" w:type="auto"/>
            <w:vAlign w:val="center"/>
          </w:tcPr>
          <w:p w14:paraId="0ADA6716">
            <w:pPr>
              <w:ind w:firstLine="640"/>
              <w:jc w:val="left"/>
              <w:rPr>
                <w:rFonts w:ascii="仿宋" w:hAnsi="仿宋" w:cs="仿宋"/>
                <w:sz w:val="30"/>
                <w:szCs w:val="30"/>
              </w:rPr>
            </w:pPr>
            <w:r>
              <w:rPr>
                <w:rFonts w:hint="eastAsia" w:ascii="仿宋" w:hAnsi="仿宋" w:cs="仿宋"/>
                <w:sz w:val="30"/>
                <w:szCs w:val="30"/>
              </w:rPr>
              <w:t>本项目的</w:t>
            </w:r>
            <w:r>
              <w:rPr>
                <w:rFonts w:hint="eastAsia" w:ascii="仿宋" w:hAnsi="仿宋" w:cs="仿宋"/>
                <w:sz w:val="30"/>
                <w:szCs w:val="30"/>
                <w:lang w:eastAsia="zh-CN"/>
              </w:rPr>
              <w:t>采购</w:t>
            </w:r>
            <w:r>
              <w:rPr>
                <w:rFonts w:hint="eastAsia" w:ascii="仿宋" w:hAnsi="仿宋" w:cs="仿宋"/>
                <w:sz w:val="30"/>
                <w:szCs w:val="30"/>
              </w:rPr>
              <w:t>投标活动及其相关当事人应当接受</w:t>
            </w:r>
            <w:r>
              <w:rPr>
                <w:rFonts w:hint="eastAsia" w:ascii="仿宋" w:hAnsi="仿宋" w:cs="仿宋"/>
                <w:sz w:val="30"/>
                <w:szCs w:val="30"/>
                <w:lang w:val="en-US" w:eastAsia="zh-CN"/>
              </w:rPr>
              <w:t>海南发展</w:t>
            </w:r>
            <w:r>
              <w:rPr>
                <w:rFonts w:hint="eastAsia" w:ascii="仿宋" w:hAnsi="仿宋" w:cs="仿宋"/>
                <w:sz w:val="30"/>
                <w:szCs w:val="30"/>
              </w:rPr>
              <w:t>审计部的监督。</w:t>
            </w:r>
          </w:p>
          <w:p w14:paraId="3474F5B9">
            <w:pPr>
              <w:ind w:firstLine="640"/>
              <w:jc w:val="left"/>
              <w:rPr>
                <w:rFonts w:ascii="仿宋" w:hAnsi="仿宋" w:cs="仿宋"/>
                <w:sz w:val="30"/>
                <w:szCs w:val="30"/>
              </w:rPr>
            </w:pPr>
            <w:r>
              <w:rPr>
                <w:rFonts w:hint="eastAsia" w:ascii="仿宋" w:hAnsi="仿宋" w:cs="仿宋"/>
                <w:sz w:val="30"/>
                <w:szCs w:val="30"/>
              </w:rPr>
              <w:t>1、海南发展审计部对招投标活动实施过程的程序规范性实施直接监督，对开、评标进行现场监督，负责受理投标人或者其他利害关系人对</w:t>
            </w:r>
            <w:r>
              <w:rPr>
                <w:rFonts w:hint="eastAsia" w:ascii="仿宋" w:hAnsi="仿宋" w:cs="仿宋"/>
                <w:sz w:val="30"/>
                <w:szCs w:val="30"/>
                <w:lang w:eastAsia="zh-CN"/>
              </w:rPr>
              <w:t>采购</w:t>
            </w:r>
            <w:r>
              <w:rPr>
                <w:rFonts w:hint="eastAsia" w:ascii="仿宋" w:hAnsi="仿宋" w:cs="仿宋"/>
                <w:sz w:val="30"/>
                <w:szCs w:val="30"/>
              </w:rPr>
              <w:t>投标活动的投诉，提起投诉前应先依法依规向</w:t>
            </w:r>
            <w:r>
              <w:rPr>
                <w:rFonts w:hint="eastAsia" w:ascii="仿宋" w:hAnsi="仿宋" w:cs="仿宋"/>
                <w:sz w:val="30"/>
                <w:szCs w:val="30"/>
                <w:lang w:eastAsia="zh-CN"/>
              </w:rPr>
              <w:t>采购人</w:t>
            </w:r>
            <w:r>
              <w:rPr>
                <w:rFonts w:hint="eastAsia" w:ascii="仿宋" w:hAnsi="仿宋" w:cs="仿宋"/>
                <w:sz w:val="30"/>
                <w:szCs w:val="30"/>
              </w:rPr>
              <w:t>进行异议。</w:t>
            </w:r>
          </w:p>
          <w:p w14:paraId="40BD062D">
            <w:pPr>
              <w:ind w:firstLine="640"/>
              <w:jc w:val="left"/>
              <w:rPr>
                <w:rFonts w:ascii="仿宋" w:hAnsi="仿宋" w:cs="仿宋"/>
                <w:sz w:val="30"/>
                <w:szCs w:val="30"/>
              </w:rPr>
            </w:pPr>
            <w:r>
              <w:rPr>
                <w:rFonts w:hint="eastAsia" w:ascii="仿宋" w:hAnsi="仿宋" w:cs="仿宋"/>
                <w:sz w:val="30"/>
                <w:szCs w:val="30"/>
              </w:rPr>
              <w:t>2、海南发展审计部对招投标活动过程实施监督，负责受理对</w:t>
            </w:r>
            <w:r>
              <w:rPr>
                <w:rFonts w:hint="eastAsia" w:ascii="仿宋" w:hAnsi="仿宋" w:cs="仿宋"/>
                <w:sz w:val="30"/>
                <w:szCs w:val="30"/>
                <w:lang w:eastAsia="zh-CN"/>
              </w:rPr>
              <w:t>招</w:t>
            </w:r>
            <w:r>
              <w:rPr>
                <w:rFonts w:hint="eastAsia" w:ascii="仿宋" w:hAnsi="仿宋" w:cs="仿宋"/>
                <w:sz w:val="30"/>
                <w:szCs w:val="30"/>
              </w:rPr>
              <w:t>投标活动过程中相关当事人涉嫌违法、违纪和违反廉洁纪律行为的举报。</w:t>
            </w:r>
          </w:p>
          <w:p w14:paraId="496878B5">
            <w:pPr>
              <w:ind w:firstLine="640"/>
              <w:jc w:val="left"/>
              <w:rPr>
                <w:rFonts w:ascii="仿宋" w:hAnsi="仿宋" w:cs="仿宋"/>
                <w:sz w:val="30"/>
                <w:szCs w:val="30"/>
              </w:rPr>
            </w:pPr>
            <w:r>
              <w:rPr>
                <w:rFonts w:hint="eastAsia" w:ascii="仿宋" w:hAnsi="仿宋" w:cs="仿宋"/>
                <w:sz w:val="30"/>
                <w:szCs w:val="30"/>
              </w:rPr>
              <w:t>3、投诉、举报方式：</w:t>
            </w:r>
          </w:p>
          <w:p w14:paraId="369F3E72">
            <w:pPr>
              <w:ind w:firstLine="640"/>
              <w:jc w:val="left"/>
              <w:rPr>
                <w:rFonts w:ascii="仿宋" w:hAnsi="仿宋" w:cs="仿宋"/>
                <w:sz w:val="30"/>
                <w:szCs w:val="30"/>
              </w:rPr>
            </w:pPr>
            <w:r>
              <w:rPr>
                <w:rFonts w:hint="eastAsia" w:ascii="仿宋" w:hAnsi="仿宋" w:cs="仿宋"/>
                <w:sz w:val="30"/>
                <w:szCs w:val="30"/>
              </w:rPr>
              <w:t>（1）来信请寄：</w:t>
            </w:r>
            <w:r>
              <w:rPr>
                <w:rFonts w:hint="eastAsia" w:ascii="仿宋" w:hAnsi="仿宋" w:cs="仿宋"/>
                <w:sz w:val="30"/>
                <w:szCs w:val="30"/>
                <w:lang w:val="en-US" w:eastAsia="zh-CN"/>
              </w:rPr>
              <w:t>广东省深圳市南山区南海大道2061号新保辉大厦17楼</w:t>
            </w:r>
          </w:p>
          <w:p w14:paraId="08854005">
            <w:pPr>
              <w:ind w:firstLine="640"/>
              <w:jc w:val="left"/>
              <w:rPr>
                <w:rFonts w:ascii="仿宋" w:hAnsi="仿宋" w:cs="仿宋"/>
                <w:sz w:val="30"/>
                <w:szCs w:val="30"/>
              </w:rPr>
            </w:pPr>
            <w:r>
              <w:rPr>
                <w:rFonts w:hint="eastAsia" w:ascii="仿宋" w:hAnsi="仿宋" w:cs="仿宋"/>
                <w:sz w:val="30"/>
                <w:szCs w:val="30"/>
              </w:rPr>
              <w:t>（2）来访请到：</w:t>
            </w:r>
            <w:r>
              <w:rPr>
                <w:rFonts w:hint="eastAsia" w:ascii="仿宋" w:hAnsi="仿宋" w:cs="仿宋"/>
                <w:sz w:val="30"/>
                <w:szCs w:val="30"/>
                <w:lang w:val="en-US" w:eastAsia="zh-CN"/>
              </w:rPr>
              <w:t>广东省深圳市南山区南海大道2061号新保辉大厦17楼</w:t>
            </w:r>
          </w:p>
          <w:p w14:paraId="548AAB33">
            <w:pPr>
              <w:ind w:firstLine="640"/>
              <w:jc w:val="left"/>
              <w:rPr>
                <w:rFonts w:hint="default" w:ascii="仿宋" w:hAnsi="仿宋" w:cs="仿宋"/>
                <w:sz w:val="30"/>
                <w:szCs w:val="30"/>
              </w:rPr>
            </w:pPr>
            <w:r>
              <w:rPr>
                <w:rFonts w:hint="eastAsia" w:ascii="仿宋" w:hAnsi="仿宋" w:cs="仿宋"/>
                <w:sz w:val="30"/>
                <w:szCs w:val="30"/>
              </w:rPr>
              <w:t>（3）投诉电话：</w:t>
            </w:r>
            <w:r>
              <w:rPr>
                <w:rFonts w:hint="eastAsia" w:ascii="仿宋" w:hAnsi="仿宋" w:cs="仿宋"/>
                <w:sz w:val="30"/>
                <w:szCs w:val="30"/>
                <w:lang w:val="en-US" w:eastAsia="zh-CN"/>
              </w:rPr>
              <w:t>0755-26063666</w:t>
            </w:r>
          </w:p>
          <w:p w14:paraId="555658C3">
            <w:pPr>
              <w:ind w:firstLine="640"/>
              <w:jc w:val="left"/>
              <w:rPr>
                <w:rFonts w:ascii="仿宋" w:hAnsi="仿宋" w:cs="仿宋"/>
                <w:sz w:val="30"/>
                <w:szCs w:val="30"/>
              </w:rPr>
            </w:pPr>
            <w:r>
              <w:rPr>
                <w:rFonts w:hint="eastAsia" w:ascii="仿宋" w:hAnsi="仿宋" w:cs="仿宋"/>
                <w:sz w:val="30"/>
                <w:szCs w:val="30"/>
              </w:rPr>
              <w:t>（4）举报电话：</w:t>
            </w:r>
            <w:r>
              <w:rPr>
                <w:rFonts w:hint="eastAsia" w:ascii="仿宋" w:hAnsi="仿宋" w:cs="仿宋"/>
                <w:sz w:val="30"/>
                <w:szCs w:val="30"/>
                <w:lang w:val="en-US" w:eastAsia="zh-CN"/>
              </w:rPr>
              <w:t>0755-26063666</w:t>
            </w:r>
          </w:p>
        </w:tc>
      </w:tr>
      <w:tr w14:paraId="781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vAlign w:val="center"/>
          </w:tcPr>
          <w:p w14:paraId="704BEDC0">
            <w:pPr>
              <w:ind w:firstLine="0" w:firstLineChars="0"/>
              <w:jc w:val="center"/>
              <w:rPr>
                <w:rFonts w:hint="default" w:ascii="仿宋" w:hAnsi="仿宋" w:eastAsia="仿宋" w:cs="仿宋"/>
                <w:sz w:val="30"/>
                <w:szCs w:val="30"/>
                <w:lang w:val="en-US" w:eastAsia="zh-CN"/>
              </w:rPr>
            </w:pPr>
            <w:r>
              <w:rPr>
                <w:rFonts w:hint="eastAsia" w:ascii="仿宋" w:hAnsi="仿宋" w:cs="仿宋"/>
                <w:sz w:val="30"/>
                <w:szCs w:val="30"/>
                <w:lang w:val="en-US" w:eastAsia="zh-CN"/>
              </w:rPr>
              <w:t>19</w:t>
            </w:r>
          </w:p>
        </w:tc>
        <w:tc>
          <w:tcPr>
            <w:tcW w:w="0" w:type="auto"/>
            <w:vAlign w:val="center"/>
          </w:tcPr>
          <w:p w14:paraId="79C0CFAE">
            <w:pPr>
              <w:ind w:firstLine="0" w:firstLineChars="0"/>
              <w:jc w:val="center"/>
              <w:rPr>
                <w:rFonts w:hint="eastAsia" w:ascii="仿宋" w:hAnsi="仿宋" w:eastAsia="仿宋" w:cs="仿宋"/>
                <w:sz w:val="30"/>
                <w:szCs w:val="30"/>
                <w:lang w:eastAsia="zh-CN"/>
              </w:rPr>
            </w:pPr>
            <w:r>
              <w:rPr>
                <w:rFonts w:hint="eastAsia" w:ascii="仿宋" w:hAnsi="仿宋" w:cs="仿宋"/>
                <w:sz w:val="30"/>
                <w:szCs w:val="30"/>
              </w:rPr>
              <w:t>3.</w:t>
            </w:r>
            <w:r>
              <w:rPr>
                <w:rFonts w:hint="eastAsia" w:ascii="仿宋" w:hAnsi="仿宋" w:cs="仿宋"/>
                <w:sz w:val="30"/>
                <w:szCs w:val="30"/>
                <w:lang w:val="en-US" w:eastAsia="zh-CN"/>
              </w:rPr>
              <w:t>9</w:t>
            </w:r>
          </w:p>
        </w:tc>
        <w:tc>
          <w:tcPr>
            <w:tcW w:w="0" w:type="auto"/>
            <w:vAlign w:val="center"/>
          </w:tcPr>
          <w:p w14:paraId="5D33AD31">
            <w:pPr>
              <w:ind w:firstLine="0" w:firstLineChars="0"/>
              <w:jc w:val="both"/>
              <w:rPr>
                <w:rFonts w:ascii="仿宋" w:hAnsi="仿宋" w:cs="仿宋"/>
                <w:sz w:val="30"/>
                <w:szCs w:val="30"/>
              </w:rPr>
            </w:pPr>
            <w:r>
              <w:rPr>
                <w:rFonts w:hint="eastAsia" w:ascii="仿宋" w:hAnsi="仿宋" w:cs="仿宋"/>
                <w:sz w:val="30"/>
                <w:szCs w:val="30"/>
              </w:rPr>
              <w:t>其他需要说明的事项</w:t>
            </w:r>
          </w:p>
        </w:tc>
        <w:tc>
          <w:tcPr>
            <w:tcW w:w="0" w:type="auto"/>
            <w:vAlign w:val="center"/>
          </w:tcPr>
          <w:p w14:paraId="25A0A9DB">
            <w:pPr>
              <w:ind w:firstLine="640"/>
              <w:jc w:val="left"/>
              <w:rPr>
                <w:rFonts w:ascii="仿宋" w:hAnsi="仿宋" w:cs="仿宋"/>
                <w:sz w:val="30"/>
                <w:szCs w:val="30"/>
              </w:rPr>
            </w:pPr>
            <w:r>
              <w:rPr>
                <w:rFonts w:hint="eastAsia" w:ascii="仿宋" w:hAnsi="仿宋" w:cs="仿宋"/>
                <w:sz w:val="30"/>
                <w:szCs w:val="30"/>
              </w:rPr>
              <w:t>（1）本</w:t>
            </w:r>
            <w:r>
              <w:rPr>
                <w:rFonts w:hint="eastAsia" w:ascii="仿宋" w:hAnsi="仿宋" w:cs="仿宋"/>
                <w:sz w:val="30"/>
                <w:szCs w:val="30"/>
                <w:lang w:eastAsia="zh-CN"/>
              </w:rPr>
              <w:t>采购</w:t>
            </w:r>
            <w:r>
              <w:rPr>
                <w:rFonts w:hint="eastAsia" w:ascii="仿宋" w:hAnsi="仿宋" w:cs="仿宋"/>
                <w:sz w:val="30"/>
                <w:szCs w:val="30"/>
              </w:rPr>
              <w:t>文件中描述投标人的“公章”是指根据我国对公章的管理规定，用投标人法定主体行为名称制作的印章，除本</w:t>
            </w:r>
            <w:r>
              <w:rPr>
                <w:rFonts w:hint="eastAsia" w:ascii="仿宋" w:hAnsi="仿宋" w:cs="仿宋"/>
                <w:sz w:val="30"/>
                <w:szCs w:val="30"/>
                <w:lang w:eastAsia="zh-CN"/>
              </w:rPr>
              <w:t>采购</w:t>
            </w:r>
            <w:r>
              <w:rPr>
                <w:rFonts w:hint="eastAsia" w:ascii="仿宋" w:hAnsi="仿宋" w:cs="仿宋"/>
                <w:sz w:val="30"/>
                <w:szCs w:val="30"/>
              </w:rPr>
              <w:t>文件有特殊规定外，投标人的财务章、部门章、分公司章、工会章、合同章、投标专用章、业务专用章及银行的转账章、现金收讫章、现金付讫章等其他形式印章均不能代替公章。</w:t>
            </w:r>
          </w:p>
          <w:p w14:paraId="13CD7308">
            <w:pPr>
              <w:ind w:firstLine="640"/>
              <w:jc w:val="left"/>
              <w:rPr>
                <w:rFonts w:ascii="仿宋" w:hAnsi="仿宋" w:cs="仿宋"/>
                <w:sz w:val="30"/>
                <w:szCs w:val="30"/>
              </w:rPr>
            </w:pPr>
            <w:r>
              <w:rPr>
                <w:rFonts w:hint="eastAsia" w:ascii="仿宋" w:hAnsi="仿宋" w:cs="仿宋"/>
                <w:sz w:val="30"/>
                <w:szCs w:val="30"/>
              </w:rPr>
              <w:t>（2）投标人为其他组织或者自然人时，本</w:t>
            </w:r>
            <w:r>
              <w:rPr>
                <w:rFonts w:hint="eastAsia" w:ascii="仿宋" w:hAnsi="仿宋" w:cs="仿宋"/>
                <w:sz w:val="30"/>
                <w:szCs w:val="30"/>
                <w:lang w:eastAsia="zh-CN"/>
              </w:rPr>
              <w:t>采购</w:t>
            </w:r>
            <w:r>
              <w:rPr>
                <w:rFonts w:hint="eastAsia" w:ascii="仿宋" w:hAnsi="仿宋" w:cs="仿宋"/>
                <w:sz w:val="30"/>
                <w:szCs w:val="30"/>
              </w:rPr>
              <w:t>文件规定的法定代表人指负责人或者自然人。本</w:t>
            </w:r>
            <w:r>
              <w:rPr>
                <w:rFonts w:hint="eastAsia" w:ascii="仿宋" w:hAnsi="仿宋" w:cs="仿宋"/>
                <w:sz w:val="30"/>
                <w:szCs w:val="30"/>
                <w:lang w:eastAsia="zh-CN"/>
              </w:rPr>
              <w:t>采购</w:t>
            </w:r>
            <w:r>
              <w:rPr>
                <w:rFonts w:hint="eastAsia" w:ascii="仿宋" w:hAnsi="仿宋" w:cs="仿宋"/>
                <w:sz w:val="30"/>
                <w:szCs w:val="30"/>
              </w:rPr>
              <w:t>文件所称负责人是指参加投标的其他组织营业执照上的负责人，本</w:t>
            </w:r>
            <w:r>
              <w:rPr>
                <w:rFonts w:hint="eastAsia" w:ascii="仿宋" w:hAnsi="仿宋" w:cs="仿宋"/>
                <w:sz w:val="30"/>
                <w:szCs w:val="30"/>
                <w:lang w:eastAsia="zh-CN"/>
              </w:rPr>
              <w:t>采购</w:t>
            </w:r>
            <w:r>
              <w:rPr>
                <w:rFonts w:hint="eastAsia" w:ascii="仿宋" w:hAnsi="仿宋" w:cs="仿宋"/>
                <w:sz w:val="30"/>
                <w:szCs w:val="30"/>
              </w:rPr>
              <w:t>文件所称自然人指参与投标的自然人本人。</w:t>
            </w:r>
          </w:p>
          <w:p w14:paraId="3D9E93D7">
            <w:pPr>
              <w:ind w:firstLine="640"/>
              <w:jc w:val="left"/>
              <w:rPr>
                <w:rFonts w:ascii="仿宋" w:hAnsi="仿宋" w:cs="仿宋"/>
                <w:sz w:val="30"/>
                <w:szCs w:val="30"/>
              </w:rPr>
            </w:pPr>
            <w:r>
              <w:rPr>
                <w:rFonts w:hint="eastAsia" w:ascii="仿宋" w:hAnsi="仿宋" w:cs="仿宋"/>
                <w:sz w:val="30"/>
                <w:szCs w:val="30"/>
              </w:rPr>
              <w:t>（3）本</w:t>
            </w:r>
            <w:r>
              <w:rPr>
                <w:rFonts w:hint="eastAsia" w:ascii="仿宋" w:hAnsi="仿宋" w:cs="仿宋"/>
                <w:sz w:val="30"/>
                <w:szCs w:val="30"/>
                <w:lang w:eastAsia="zh-CN"/>
              </w:rPr>
              <w:t>采购</w:t>
            </w:r>
            <w:r>
              <w:rPr>
                <w:rFonts w:hint="eastAsia" w:ascii="仿宋" w:hAnsi="仿宋" w:cs="仿宋"/>
                <w:sz w:val="30"/>
                <w:szCs w:val="30"/>
              </w:rPr>
              <w:t>文件中描述投标人的“签字”是指投标人的法定代表人或者委托代理人亲自在文件规定签字处亲笔写上个人的名字的行为，私章、签字章、印鉴、影印等其他形式均不能代替亲笔签字。</w:t>
            </w:r>
          </w:p>
          <w:p w14:paraId="67B66F6C">
            <w:pPr>
              <w:ind w:firstLine="640"/>
              <w:jc w:val="left"/>
              <w:rPr>
                <w:rFonts w:ascii="仿宋" w:hAnsi="仿宋" w:cs="仿宋"/>
                <w:sz w:val="30"/>
                <w:szCs w:val="30"/>
              </w:rPr>
            </w:pPr>
            <w:r>
              <w:rPr>
                <w:rFonts w:hint="eastAsia" w:ascii="仿宋" w:hAnsi="仿宋" w:cs="仿宋"/>
                <w:sz w:val="30"/>
                <w:szCs w:val="30"/>
              </w:rPr>
              <w:t>（4）自然人投标的，</w:t>
            </w:r>
            <w:r>
              <w:rPr>
                <w:rFonts w:hint="eastAsia" w:ascii="仿宋" w:hAnsi="仿宋" w:cs="仿宋"/>
                <w:sz w:val="30"/>
                <w:szCs w:val="30"/>
                <w:lang w:eastAsia="zh-CN"/>
              </w:rPr>
              <w:t>采购</w:t>
            </w:r>
            <w:r>
              <w:rPr>
                <w:rFonts w:hint="eastAsia" w:ascii="仿宋" w:hAnsi="仿宋" w:cs="仿宋"/>
                <w:sz w:val="30"/>
                <w:szCs w:val="30"/>
              </w:rPr>
              <w:t>文件规定盖公章处由自然人摁手指指印。</w:t>
            </w:r>
          </w:p>
          <w:p w14:paraId="664EDD9A">
            <w:pPr>
              <w:ind w:firstLine="640"/>
              <w:jc w:val="left"/>
              <w:rPr>
                <w:rFonts w:ascii="仿宋" w:hAnsi="仿宋" w:cs="仿宋"/>
                <w:sz w:val="30"/>
                <w:szCs w:val="30"/>
              </w:rPr>
            </w:pPr>
            <w:r>
              <w:rPr>
                <w:rFonts w:hint="eastAsia" w:ascii="仿宋" w:hAnsi="仿宋" w:cs="仿宋"/>
                <w:sz w:val="30"/>
                <w:szCs w:val="30"/>
              </w:rPr>
              <w:t>（5）本</w:t>
            </w:r>
            <w:r>
              <w:rPr>
                <w:rFonts w:hint="eastAsia" w:ascii="仿宋" w:hAnsi="仿宋" w:cs="仿宋"/>
                <w:sz w:val="30"/>
                <w:szCs w:val="30"/>
                <w:lang w:eastAsia="zh-CN"/>
              </w:rPr>
              <w:t>采购</w:t>
            </w:r>
            <w:r>
              <w:rPr>
                <w:rFonts w:hint="eastAsia" w:ascii="仿宋" w:hAnsi="仿宋" w:cs="仿宋"/>
                <w:sz w:val="30"/>
                <w:szCs w:val="30"/>
              </w:rPr>
              <w:t>文件所称的“以上”“以下”“以内”“届满”，包括本数；所称的“不满”“超过”“以外”，不包括本数。</w:t>
            </w:r>
          </w:p>
          <w:p w14:paraId="4264A186">
            <w:pPr>
              <w:ind w:firstLine="640"/>
              <w:jc w:val="left"/>
              <w:rPr>
                <w:rFonts w:ascii="仿宋" w:hAnsi="仿宋" w:cs="仿宋"/>
                <w:sz w:val="30"/>
                <w:szCs w:val="30"/>
              </w:rPr>
            </w:pPr>
            <w:r>
              <w:rPr>
                <w:rFonts w:hint="eastAsia" w:ascii="仿宋" w:hAnsi="仿宋" w:cs="仿宋"/>
                <w:sz w:val="30"/>
                <w:szCs w:val="30"/>
              </w:rPr>
              <w:t>（6）履约保证金要求：无。</w:t>
            </w:r>
          </w:p>
          <w:p w14:paraId="1E64DF0E">
            <w:pPr>
              <w:ind w:firstLine="640"/>
              <w:jc w:val="left"/>
              <w:rPr>
                <w:rFonts w:ascii="仿宋" w:hAnsi="仿宋" w:cs="仿宋"/>
                <w:sz w:val="30"/>
                <w:szCs w:val="30"/>
              </w:rPr>
            </w:pPr>
            <w:r>
              <w:rPr>
                <w:rFonts w:hint="eastAsia" w:ascii="仿宋" w:hAnsi="仿宋" w:cs="仿宋"/>
                <w:sz w:val="30"/>
                <w:szCs w:val="30"/>
              </w:rPr>
              <w:t>（7）本项目“</w:t>
            </w:r>
            <w:r>
              <w:rPr>
                <w:rFonts w:hint="eastAsia" w:ascii="仿宋" w:hAnsi="仿宋" w:cs="仿宋"/>
                <w:sz w:val="30"/>
                <w:szCs w:val="30"/>
                <w:lang w:eastAsia="zh-CN"/>
              </w:rPr>
              <w:t>采购</w:t>
            </w:r>
            <w:r>
              <w:rPr>
                <w:rFonts w:hint="eastAsia" w:ascii="仿宋" w:hAnsi="仿宋" w:cs="仿宋"/>
                <w:sz w:val="30"/>
                <w:szCs w:val="30"/>
              </w:rPr>
              <w:t>人”及“采购人”均指海南发展集团。</w:t>
            </w:r>
          </w:p>
        </w:tc>
      </w:tr>
    </w:tbl>
    <w:p w14:paraId="19A81EAA">
      <w:pPr>
        <w:ind w:firstLine="640"/>
        <w:jc w:val="center"/>
        <w:rPr>
          <w:rFonts w:ascii="仿宋" w:hAnsi="仿宋" w:cs="仿宋"/>
          <w:szCs w:val="32"/>
        </w:rPr>
        <w:sectPr>
          <w:pgSz w:w="11910" w:h="16845"/>
          <w:pgMar w:top="1431" w:right="1768" w:bottom="1391" w:left="1786" w:header="0" w:footer="1228" w:gutter="0"/>
          <w:cols w:space="720" w:num="1"/>
        </w:sectPr>
      </w:pPr>
    </w:p>
    <w:p w14:paraId="6934B4A2">
      <w:pPr>
        <w:pStyle w:val="3"/>
        <w:bidi w:val="0"/>
        <w:ind w:left="0" w:leftChars="0" w:firstLine="0" w:firstLineChars="0"/>
        <w:jc w:val="center"/>
      </w:pPr>
      <w:bookmarkStart w:id="34" w:name="_Toc4856"/>
      <w:bookmarkStart w:id="35" w:name="_Toc23863"/>
      <w:bookmarkStart w:id="36" w:name="_Toc75261595"/>
      <w:bookmarkStart w:id="37" w:name="_Toc129273578"/>
      <w:bookmarkStart w:id="38" w:name="_Toc75962188"/>
      <w:r>
        <w:rPr>
          <w:rFonts w:hint="eastAsia"/>
          <w:lang w:val="en-US" w:eastAsia="zh-CN"/>
        </w:rPr>
        <w:t>二、</w:t>
      </w:r>
      <w:r>
        <w:rPr>
          <w:rFonts w:hint="eastAsia"/>
        </w:rPr>
        <w:t>投  标 人 须  知</w:t>
      </w:r>
      <w:bookmarkEnd w:id="34"/>
    </w:p>
    <w:p w14:paraId="76C07BE5">
      <w:pPr>
        <w:pStyle w:val="4"/>
        <w:bidi w:val="0"/>
        <w:ind w:firstLine="0" w:firstLineChars="0"/>
      </w:pPr>
      <w:r>
        <w:rPr>
          <w:rFonts w:hint="eastAsia"/>
        </w:rPr>
        <w:t>一、总  则</w:t>
      </w:r>
      <w:bookmarkEnd w:id="35"/>
      <w:bookmarkEnd w:id="36"/>
      <w:bookmarkEnd w:id="37"/>
      <w:bookmarkEnd w:id="38"/>
    </w:p>
    <w:p w14:paraId="4EC8EC92">
      <w:pPr>
        <w:pStyle w:val="5"/>
        <w:autoSpaceDE/>
        <w:autoSpaceDN/>
        <w:bidi w:val="0"/>
        <w:ind w:left="320" w:leftChars="100" w:firstLine="0" w:firstLineChars="0"/>
      </w:pPr>
      <w:bookmarkStart w:id="39" w:name="_Toc75261596"/>
      <w:bookmarkStart w:id="40" w:name="_Toc2864"/>
      <w:bookmarkStart w:id="41" w:name="_Toc75962189"/>
      <w:bookmarkStart w:id="42" w:name="_Toc129273579"/>
      <w:r>
        <w:rPr>
          <w:rFonts w:hint="eastAsia"/>
        </w:rPr>
        <w:t>1.项目概况</w:t>
      </w:r>
      <w:bookmarkEnd w:id="39"/>
      <w:bookmarkEnd w:id="40"/>
      <w:bookmarkEnd w:id="41"/>
      <w:bookmarkEnd w:id="42"/>
    </w:p>
    <w:p w14:paraId="4E059CE3">
      <w:pPr>
        <w:autoSpaceDE/>
        <w:autoSpaceDN/>
        <w:bidi w:val="0"/>
        <w:ind w:left="320" w:leftChars="100" w:firstLine="0" w:firstLineChars="0"/>
      </w:pPr>
      <w:r>
        <w:rPr>
          <w:rFonts w:hint="eastAsia"/>
        </w:rPr>
        <w:t>1.1</w:t>
      </w:r>
      <w:r>
        <w:rPr>
          <w:rFonts w:hint="eastAsia"/>
          <w:lang w:val="en-US" w:eastAsia="zh-CN"/>
        </w:rPr>
        <w:t xml:space="preserve"> </w:t>
      </w:r>
      <w:r>
        <w:rPr>
          <w:rFonts w:hint="eastAsia"/>
        </w:rPr>
        <w:t>项目名称和项目编号：详见投标人须知前附表。</w:t>
      </w:r>
    </w:p>
    <w:p w14:paraId="24AF0B60">
      <w:pPr>
        <w:autoSpaceDE/>
        <w:autoSpaceDN/>
        <w:bidi w:val="0"/>
        <w:ind w:left="320" w:leftChars="100" w:firstLine="0" w:firstLineChars="0"/>
      </w:pPr>
      <w:r>
        <w:rPr>
          <w:rFonts w:hint="eastAsia"/>
        </w:rPr>
        <w:t>1.2</w:t>
      </w:r>
      <w:r>
        <w:rPr>
          <w:rFonts w:hint="eastAsia"/>
          <w:lang w:val="en-US" w:eastAsia="zh-CN"/>
        </w:rPr>
        <w:t xml:space="preserve"> </w:t>
      </w:r>
      <w:r>
        <w:rPr>
          <w:rFonts w:hint="eastAsia"/>
          <w:lang w:eastAsia="zh-CN"/>
        </w:rPr>
        <w:t>采购</w:t>
      </w:r>
      <w:r>
        <w:rPr>
          <w:rFonts w:hint="eastAsia"/>
        </w:rPr>
        <w:t>人：详见投标人须知前附表。</w:t>
      </w:r>
    </w:p>
    <w:p w14:paraId="26A6C5A1">
      <w:pPr>
        <w:autoSpaceDE/>
        <w:autoSpaceDN/>
        <w:bidi w:val="0"/>
        <w:ind w:left="320" w:leftChars="100" w:firstLine="0" w:firstLineChars="0"/>
      </w:pPr>
      <w:r>
        <w:rPr>
          <w:rFonts w:hint="eastAsia"/>
        </w:rPr>
        <w:t>1.</w:t>
      </w:r>
      <w:r>
        <w:rPr>
          <w:rFonts w:hint="eastAsia"/>
          <w:lang w:val="en-US" w:eastAsia="zh-CN"/>
        </w:rPr>
        <w:t xml:space="preserve">3 </w:t>
      </w:r>
      <w:r>
        <w:rPr>
          <w:rFonts w:hint="eastAsia"/>
          <w:lang w:eastAsia="zh-CN"/>
        </w:rPr>
        <w:t>采购</w:t>
      </w:r>
      <w:r>
        <w:rPr>
          <w:rFonts w:hint="eastAsia"/>
        </w:rPr>
        <w:t>内容：详见投标人须知前附表。</w:t>
      </w:r>
    </w:p>
    <w:p w14:paraId="3BE2B803">
      <w:pPr>
        <w:pStyle w:val="5"/>
        <w:autoSpaceDE/>
        <w:autoSpaceDN/>
        <w:bidi w:val="0"/>
        <w:ind w:left="320" w:leftChars="100" w:firstLine="0" w:firstLineChars="0"/>
      </w:pPr>
      <w:bookmarkStart w:id="43" w:name="_Toc27798"/>
      <w:bookmarkStart w:id="44" w:name="_Toc129273580"/>
      <w:bookmarkStart w:id="45" w:name="_Toc75261597"/>
      <w:bookmarkStart w:id="46" w:name="_Toc75962190"/>
      <w:r>
        <w:rPr>
          <w:rFonts w:hint="eastAsia"/>
        </w:rPr>
        <w:t>2</w:t>
      </w:r>
      <w:r>
        <w:rPr>
          <w:rFonts w:hint="eastAsia"/>
          <w:lang w:val="en-US" w:eastAsia="zh-CN"/>
        </w:rPr>
        <w:t>.</w:t>
      </w:r>
      <w:r>
        <w:rPr>
          <w:rFonts w:hint="eastAsia"/>
        </w:rPr>
        <w:t>投标人资格</w:t>
      </w:r>
      <w:bookmarkEnd w:id="43"/>
      <w:bookmarkEnd w:id="44"/>
      <w:bookmarkEnd w:id="45"/>
      <w:bookmarkEnd w:id="46"/>
    </w:p>
    <w:p w14:paraId="6EE269EF">
      <w:pPr>
        <w:autoSpaceDE/>
        <w:autoSpaceDN/>
        <w:ind w:left="320" w:leftChars="100" w:firstLine="640"/>
        <w:rPr>
          <w:rFonts w:ascii="仿宋" w:hAnsi="仿宋" w:cs="仿宋"/>
          <w:szCs w:val="32"/>
        </w:rPr>
      </w:pPr>
      <w:r>
        <w:rPr>
          <w:rFonts w:hint="eastAsia" w:ascii="仿宋" w:hAnsi="仿宋" w:cs="仿宋"/>
          <w:szCs w:val="32"/>
        </w:rPr>
        <w:t>详见投标人须知前附表。</w:t>
      </w:r>
    </w:p>
    <w:p w14:paraId="14B7DB9F">
      <w:pPr>
        <w:pStyle w:val="5"/>
        <w:autoSpaceDE/>
        <w:autoSpaceDN/>
        <w:bidi w:val="0"/>
        <w:ind w:left="320" w:leftChars="100" w:firstLine="0" w:firstLineChars="0"/>
      </w:pPr>
      <w:bookmarkStart w:id="47" w:name="_Toc129273581"/>
      <w:bookmarkStart w:id="48" w:name="_Toc4646"/>
      <w:bookmarkStart w:id="49" w:name="_Toc75962191"/>
      <w:bookmarkStart w:id="50" w:name="_Toc75261598"/>
      <w:r>
        <w:rPr>
          <w:rFonts w:hint="eastAsia"/>
        </w:rPr>
        <w:t>3.特别说明</w:t>
      </w:r>
      <w:bookmarkEnd w:id="47"/>
      <w:bookmarkEnd w:id="48"/>
      <w:bookmarkEnd w:id="49"/>
      <w:bookmarkEnd w:id="50"/>
    </w:p>
    <w:p w14:paraId="7456CC98">
      <w:pPr>
        <w:autoSpaceDE/>
        <w:autoSpaceDN/>
        <w:bidi w:val="0"/>
        <w:ind w:left="320" w:leftChars="100" w:firstLine="0" w:firstLineChars="0"/>
        <w:rPr>
          <w:rFonts w:hint="eastAsia"/>
        </w:rPr>
      </w:pPr>
      <w:r>
        <w:rPr>
          <w:rFonts w:hint="eastAsia"/>
        </w:rPr>
        <w:t>3.1</w:t>
      </w:r>
      <w:r>
        <w:rPr>
          <w:rFonts w:hint="eastAsia"/>
          <w:lang w:val="en-US" w:eastAsia="zh-CN"/>
        </w:rPr>
        <w:t xml:space="preserve"> </w:t>
      </w:r>
      <w:r>
        <w:rPr>
          <w:rFonts w:hint="eastAsia"/>
        </w:rPr>
        <w:t>投标费用</w:t>
      </w:r>
    </w:p>
    <w:p w14:paraId="07EA6D20">
      <w:pPr>
        <w:autoSpaceDE/>
        <w:autoSpaceDN/>
        <w:bidi w:val="0"/>
        <w:ind w:left="320" w:leftChars="100" w:firstLine="640" w:firstLineChars="200"/>
        <w:outlineLvl w:val="9"/>
        <w:rPr>
          <w:rFonts w:ascii="仿宋" w:hAnsi="仿宋" w:cs="仿宋"/>
          <w:b w:val="0"/>
          <w:bCs w:val="0"/>
          <w:szCs w:val="32"/>
        </w:rPr>
      </w:pPr>
      <w:r>
        <w:rPr>
          <w:rFonts w:hint="eastAsia" w:ascii="仿宋" w:hAnsi="仿宋" w:cs="仿宋"/>
          <w:b w:val="0"/>
          <w:bCs w:val="0"/>
          <w:szCs w:val="32"/>
        </w:rPr>
        <w:t>投标人应自行承担所有与本次投标有关的全部费用。</w:t>
      </w:r>
    </w:p>
    <w:p w14:paraId="52B138C9">
      <w:pPr>
        <w:autoSpaceDE/>
        <w:autoSpaceDN/>
        <w:bidi w:val="0"/>
        <w:ind w:left="320" w:leftChars="100" w:firstLine="0" w:firstLineChars="0"/>
      </w:pPr>
      <w:r>
        <w:rPr>
          <w:rFonts w:hint="eastAsia"/>
        </w:rPr>
        <w:t>3.2</w:t>
      </w:r>
      <w:r>
        <w:rPr>
          <w:rFonts w:hint="eastAsia"/>
          <w:lang w:val="en-US" w:eastAsia="zh-CN"/>
        </w:rPr>
        <w:t xml:space="preserve"> </w:t>
      </w:r>
      <w:r>
        <w:rPr>
          <w:rFonts w:hint="eastAsia"/>
        </w:rPr>
        <w:t xml:space="preserve">转包与分包             </w:t>
      </w:r>
    </w:p>
    <w:p w14:paraId="38BE0F35">
      <w:pPr>
        <w:autoSpaceDE/>
        <w:autoSpaceDN/>
        <w:bidi w:val="0"/>
        <w:ind w:left="320" w:leftChars="100" w:firstLine="640"/>
      </w:pPr>
      <w:r>
        <w:rPr>
          <w:rFonts w:hint="eastAsia"/>
        </w:rPr>
        <w:t>本项目不允许转包。</w:t>
      </w:r>
    </w:p>
    <w:p w14:paraId="552FB233">
      <w:pPr>
        <w:autoSpaceDE/>
        <w:autoSpaceDN/>
        <w:bidi w:val="0"/>
        <w:ind w:left="320" w:leftChars="100" w:firstLine="0" w:firstLineChars="0"/>
        <w:rPr>
          <w:rFonts w:hint="eastAsia"/>
        </w:rPr>
      </w:pPr>
      <w:r>
        <w:rPr>
          <w:rFonts w:hint="eastAsia"/>
        </w:rPr>
        <w:t>3.3</w:t>
      </w:r>
      <w:r>
        <w:rPr>
          <w:rFonts w:hint="eastAsia"/>
          <w:lang w:val="en-US" w:eastAsia="zh-CN"/>
        </w:rPr>
        <w:t xml:space="preserve"> </w:t>
      </w:r>
      <w:r>
        <w:rPr>
          <w:rFonts w:hint="eastAsia"/>
        </w:rPr>
        <w:t>现场踏勘</w:t>
      </w:r>
    </w:p>
    <w:p w14:paraId="22248094">
      <w:pPr>
        <w:autoSpaceDE/>
        <w:autoSpaceDN/>
        <w:bidi w:val="0"/>
        <w:ind w:left="320" w:leftChars="100" w:firstLine="640"/>
      </w:pPr>
      <w:r>
        <w:rPr>
          <w:rFonts w:hint="eastAsia"/>
          <w:lang w:val="en-US" w:eastAsia="zh-CN"/>
        </w:rPr>
        <w:t>不组织现场踏勘。</w:t>
      </w:r>
    </w:p>
    <w:p w14:paraId="3D7A7C60">
      <w:pPr>
        <w:pStyle w:val="4"/>
        <w:bidi w:val="0"/>
        <w:ind w:firstLine="0" w:firstLineChars="0"/>
      </w:pPr>
      <w:bookmarkStart w:id="51" w:name="_Toc24863"/>
      <w:bookmarkStart w:id="52" w:name="_Toc75261599"/>
      <w:bookmarkStart w:id="53" w:name="_Toc129273582"/>
      <w:bookmarkStart w:id="54" w:name="_Toc75962192"/>
      <w:r>
        <w:rPr>
          <w:rFonts w:hint="eastAsia"/>
        </w:rPr>
        <w:t>二、</w:t>
      </w:r>
      <w:r>
        <w:rPr>
          <w:rFonts w:hint="eastAsia"/>
          <w:lang w:eastAsia="zh-CN"/>
        </w:rPr>
        <w:t>采购</w:t>
      </w:r>
      <w:r>
        <w:rPr>
          <w:rFonts w:hint="eastAsia"/>
        </w:rPr>
        <w:t>文件</w:t>
      </w:r>
      <w:bookmarkEnd w:id="51"/>
      <w:bookmarkEnd w:id="52"/>
      <w:bookmarkEnd w:id="53"/>
      <w:bookmarkEnd w:id="54"/>
    </w:p>
    <w:p w14:paraId="6D72ECA5">
      <w:pPr>
        <w:pStyle w:val="5"/>
        <w:autoSpaceDE/>
        <w:autoSpaceDN/>
        <w:bidi w:val="0"/>
        <w:ind w:left="320" w:leftChars="100" w:firstLine="0" w:firstLineChars="0"/>
      </w:pPr>
      <w:r>
        <w:rPr>
          <w:rFonts w:hint="eastAsia"/>
        </w:rPr>
        <w:t>1.</w:t>
      </w:r>
      <w:r>
        <w:rPr>
          <w:rFonts w:hint="eastAsia"/>
          <w:lang w:eastAsia="zh-CN"/>
        </w:rPr>
        <w:t>采购</w:t>
      </w:r>
      <w:r>
        <w:rPr>
          <w:rFonts w:hint="eastAsia"/>
        </w:rPr>
        <w:t>文件包括</w:t>
      </w:r>
    </w:p>
    <w:p w14:paraId="7D89328E">
      <w:pPr>
        <w:autoSpaceDE/>
        <w:autoSpaceDN/>
        <w:ind w:left="320" w:leftChars="100" w:firstLine="640"/>
        <w:rPr>
          <w:rFonts w:ascii="仿宋" w:hAnsi="仿宋" w:cs="仿宋"/>
          <w:szCs w:val="32"/>
        </w:rPr>
      </w:pPr>
      <w:r>
        <w:rPr>
          <w:rFonts w:hint="eastAsia" w:ascii="仿宋" w:hAnsi="仿宋" w:cs="仿宋"/>
          <w:szCs w:val="32"/>
        </w:rPr>
        <w:t>⑴</w:t>
      </w:r>
      <w:r>
        <w:rPr>
          <w:rFonts w:hint="eastAsia" w:ascii="仿宋" w:hAnsi="仿宋" w:cs="仿宋"/>
          <w:szCs w:val="32"/>
          <w:lang w:eastAsia="zh-CN"/>
        </w:rPr>
        <w:t>采购</w:t>
      </w:r>
      <w:r>
        <w:rPr>
          <w:rFonts w:hint="eastAsia" w:ascii="仿宋" w:hAnsi="仿宋" w:cs="仿宋"/>
          <w:szCs w:val="32"/>
        </w:rPr>
        <w:t>公告；</w:t>
      </w:r>
    </w:p>
    <w:p w14:paraId="45B88D65">
      <w:pPr>
        <w:autoSpaceDE/>
        <w:autoSpaceDN/>
        <w:ind w:left="320" w:leftChars="100" w:firstLine="640"/>
        <w:rPr>
          <w:rFonts w:ascii="仿宋" w:hAnsi="仿宋" w:cs="仿宋"/>
          <w:szCs w:val="32"/>
        </w:rPr>
      </w:pPr>
      <w:r>
        <w:rPr>
          <w:rFonts w:hint="eastAsia" w:ascii="仿宋" w:hAnsi="仿宋" w:cs="仿宋"/>
          <w:szCs w:val="32"/>
        </w:rPr>
        <w:t>⑵投标人须知；</w:t>
      </w:r>
    </w:p>
    <w:p w14:paraId="1AED4952">
      <w:pPr>
        <w:autoSpaceDE/>
        <w:autoSpaceDN/>
        <w:ind w:left="320" w:leftChars="100" w:firstLine="640"/>
        <w:rPr>
          <w:rFonts w:ascii="仿宋" w:hAnsi="仿宋" w:cs="仿宋"/>
          <w:szCs w:val="32"/>
        </w:rPr>
      </w:pPr>
      <w:r>
        <w:rPr>
          <w:rFonts w:hint="eastAsia" w:ascii="仿宋" w:hAnsi="仿宋" w:cs="仿宋"/>
          <w:szCs w:val="32"/>
        </w:rPr>
        <w:t>⑶</w:t>
      </w:r>
      <w:r>
        <w:rPr>
          <w:rFonts w:hint="eastAsia" w:ascii="仿宋" w:hAnsi="仿宋" w:cs="仿宋"/>
          <w:szCs w:val="32"/>
          <w:lang w:eastAsia="zh-CN"/>
        </w:rPr>
        <w:t>采购</w:t>
      </w:r>
      <w:r>
        <w:rPr>
          <w:rFonts w:hint="eastAsia" w:ascii="仿宋" w:hAnsi="仿宋" w:cs="仿宋"/>
          <w:szCs w:val="32"/>
        </w:rPr>
        <w:t>内容及要求；</w:t>
      </w:r>
    </w:p>
    <w:p w14:paraId="3D46DE32">
      <w:pPr>
        <w:autoSpaceDE/>
        <w:autoSpaceDN/>
        <w:ind w:left="320" w:leftChars="100" w:firstLine="640"/>
        <w:rPr>
          <w:rFonts w:ascii="仿宋" w:hAnsi="仿宋" w:cs="仿宋"/>
          <w:szCs w:val="32"/>
        </w:rPr>
      </w:pPr>
      <w:r>
        <w:rPr>
          <w:rFonts w:hint="eastAsia" w:ascii="仿宋" w:hAnsi="仿宋" w:cs="仿宋"/>
          <w:szCs w:val="32"/>
        </w:rPr>
        <w:t>⑷评标方法；</w:t>
      </w:r>
    </w:p>
    <w:p w14:paraId="0A344316">
      <w:pPr>
        <w:autoSpaceDE/>
        <w:autoSpaceDN/>
        <w:ind w:left="320" w:leftChars="100" w:firstLine="640"/>
        <w:rPr>
          <w:rFonts w:ascii="仿宋" w:hAnsi="仿宋" w:cs="仿宋"/>
          <w:szCs w:val="32"/>
        </w:rPr>
      </w:pPr>
      <w:r>
        <w:rPr>
          <w:rFonts w:hint="eastAsia" w:ascii="仿宋" w:hAnsi="仿宋" w:cs="仿宋"/>
          <w:szCs w:val="32"/>
        </w:rPr>
        <w:t>⑸合同格式及条款；</w:t>
      </w:r>
    </w:p>
    <w:p w14:paraId="42D5A66B">
      <w:pPr>
        <w:autoSpaceDE/>
        <w:autoSpaceDN/>
        <w:ind w:left="320" w:leftChars="100" w:firstLine="640"/>
        <w:rPr>
          <w:rFonts w:ascii="仿宋" w:hAnsi="仿宋" w:cs="仿宋"/>
          <w:szCs w:val="32"/>
        </w:rPr>
      </w:pPr>
      <w:r>
        <w:rPr>
          <w:rFonts w:hint="eastAsia" w:ascii="仿宋" w:hAnsi="仿宋" w:cs="仿宋"/>
          <w:szCs w:val="32"/>
        </w:rPr>
        <w:t>⑹投标文件格式。</w:t>
      </w:r>
    </w:p>
    <w:p w14:paraId="67350B72">
      <w:pPr>
        <w:pStyle w:val="5"/>
        <w:autoSpaceDE/>
        <w:autoSpaceDN/>
        <w:bidi w:val="0"/>
        <w:ind w:left="320" w:leftChars="100" w:firstLine="0" w:firstLineChars="0"/>
      </w:pPr>
      <w:bookmarkStart w:id="55" w:name="_Toc75962194"/>
      <w:bookmarkStart w:id="56" w:name="_Toc27733"/>
      <w:bookmarkStart w:id="57" w:name="_Toc75261601"/>
      <w:bookmarkStart w:id="58" w:name="_Toc129273584"/>
      <w:r>
        <w:rPr>
          <w:rFonts w:hint="eastAsia"/>
        </w:rPr>
        <w:t>2.</w:t>
      </w:r>
      <w:r>
        <w:rPr>
          <w:rFonts w:hint="eastAsia"/>
          <w:lang w:eastAsia="zh-CN"/>
        </w:rPr>
        <w:t>采购</w:t>
      </w:r>
      <w:r>
        <w:rPr>
          <w:rFonts w:hint="eastAsia"/>
        </w:rPr>
        <w:t>文件的澄清、异议和修改</w:t>
      </w:r>
      <w:bookmarkEnd w:id="55"/>
      <w:bookmarkEnd w:id="56"/>
      <w:bookmarkEnd w:id="57"/>
      <w:bookmarkEnd w:id="58"/>
    </w:p>
    <w:p w14:paraId="1DDC49A4">
      <w:pPr>
        <w:autoSpaceDE/>
        <w:autoSpaceDN/>
        <w:ind w:left="320" w:leftChars="100" w:firstLine="0" w:firstLineChars="0"/>
        <w:jc w:val="left"/>
        <w:outlineLvl w:val="9"/>
        <w:rPr>
          <w:rFonts w:ascii="仿宋" w:hAnsi="仿宋" w:cs="仿宋"/>
          <w:szCs w:val="32"/>
        </w:rPr>
      </w:pPr>
      <w:r>
        <w:rPr>
          <w:rFonts w:ascii="仿宋" w:hAnsi="仿宋" w:cs="仿宋"/>
          <w:szCs w:val="32"/>
        </w:rPr>
        <w:t>2</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任何要求澄清或对</w:t>
      </w:r>
      <w:r>
        <w:rPr>
          <w:rFonts w:hint="eastAsia" w:ascii="仿宋" w:hAnsi="仿宋" w:cs="仿宋"/>
          <w:szCs w:val="32"/>
          <w:lang w:eastAsia="zh-CN"/>
        </w:rPr>
        <w:t>采购</w:t>
      </w:r>
      <w:r>
        <w:rPr>
          <w:rFonts w:hint="eastAsia" w:ascii="仿宋" w:hAnsi="仿宋" w:cs="仿宋"/>
          <w:szCs w:val="32"/>
        </w:rPr>
        <w:t>文件有异议的投标人，均应在投标截止时间</w:t>
      </w:r>
      <w:r>
        <w:rPr>
          <w:rFonts w:hint="eastAsia" w:ascii="仿宋" w:hAnsi="仿宋" w:cs="仿宋"/>
          <w:szCs w:val="32"/>
          <w:lang w:val="en-US" w:eastAsia="zh-CN"/>
        </w:rPr>
        <w:t>3</w:t>
      </w:r>
      <w:r>
        <w:rPr>
          <w:rFonts w:hint="eastAsia" w:ascii="仿宋" w:hAnsi="仿宋" w:cs="仿宋"/>
          <w:szCs w:val="32"/>
        </w:rPr>
        <w:t>日前以书面形式向</w:t>
      </w:r>
      <w:r>
        <w:rPr>
          <w:rFonts w:hint="eastAsia" w:ascii="仿宋" w:hAnsi="仿宋" w:cs="仿宋"/>
          <w:szCs w:val="32"/>
          <w:lang w:eastAsia="zh-CN"/>
        </w:rPr>
        <w:t>采购人</w:t>
      </w:r>
      <w:r>
        <w:rPr>
          <w:rFonts w:hint="eastAsia" w:ascii="仿宋" w:hAnsi="仿宋" w:cs="仿宋"/>
          <w:szCs w:val="32"/>
        </w:rPr>
        <w:t>提出（针对同一事项的异议应当一次性提出，投标人提出异议的条件和异议的内容详见投标人须知正文</w:t>
      </w:r>
      <w:r>
        <w:rPr>
          <w:rFonts w:hint="eastAsia" w:ascii="仿宋" w:hAnsi="仿宋" w:cs="仿宋"/>
          <w:szCs w:val="32"/>
          <w:lang w:val="en-US" w:eastAsia="zh-CN"/>
        </w:rPr>
        <w:t>四、评标异议</w:t>
      </w:r>
      <w:r>
        <w:rPr>
          <w:rFonts w:hint="eastAsia" w:ascii="仿宋" w:hAnsi="仿宋" w:cs="仿宋"/>
          <w:szCs w:val="32"/>
        </w:rPr>
        <w:t>），同时认定其他方式为无效。</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将以书面形式予以答复。</w:t>
      </w:r>
    </w:p>
    <w:p w14:paraId="2C138A22">
      <w:pPr>
        <w:autoSpaceDE/>
        <w:autoSpaceDN/>
        <w:ind w:left="320" w:leftChars="100" w:firstLine="0" w:firstLineChars="0"/>
        <w:jc w:val="left"/>
        <w:outlineLvl w:val="9"/>
        <w:rPr>
          <w:rFonts w:ascii="仿宋" w:hAnsi="仿宋" w:cs="仿宋"/>
          <w:szCs w:val="32"/>
        </w:rPr>
      </w:pPr>
      <w:r>
        <w:rPr>
          <w:rFonts w:hint="eastAsia" w:ascii="仿宋" w:hAnsi="仿宋" w:cs="仿宋"/>
          <w:szCs w:val="32"/>
        </w:rPr>
        <w:t>2.2</w:t>
      </w:r>
      <w:r>
        <w:rPr>
          <w:rFonts w:hint="eastAsia" w:ascii="仿宋" w:hAnsi="仿宋" w:cs="仿宋"/>
          <w:szCs w:val="32"/>
          <w:lang w:val="en-US" w:eastAsia="zh-CN"/>
        </w:rPr>
        <w:t xml:space="preserve"> </w:t>
      </w:r>
      <w:r>
        <w:rPr>
          <w:rFonts w:hint="eastAsia" w:ascii="仿宋" w:hAnsi="仿宋" w:cs="仿宋"/>
          <w:szCs w:val="32"/>
          <w:lang w:eastAsia="zh-CN"/>
        </w:rPr>
        <w:t>采购人</w:t>
      </w:r>
      <w:r>
        <w:rPr>
          <w:rFonts w:hint="eastAsia" w:ascii="仿宋" w:hAnsi="仿宋" w:cs="仿宋"/>
          <w:szCs w:val="32"/>
        </w:rPr>
        <w:t>可以对已发出的</w:t>
      </w:r>
      <w:r>
        <w:rPr>
          <w:rFonts w:hint="eastAsia" w:ascii="仿宋" w:hAnsi="仿宋" w:cs="仿宋"/>
          <w:szCs w:val="32"/>
          <w:lang w:eastAsia="zh-CN"/>
        </w:rPr>
        <w:t>采购</w:t>
      </w:r>
      <w:r>
        <w:rPr>
          <w:rFonts w:hint="eastAsia" w:ascii="仿宋" w:hAnsi="仿宋" w:cs="仿宋"/>
          <w:szCs w:val="32"/>
        </w:rPr>
        <w:t>文件进行必要的澄清或者修改。澄清或者修改的内容可能影响投标文件编制的，</w:t>
      </w:r>
      <w:r>
        <w:rPr>
          <w:rFonts w:hint="eastAsia" w:ascii="仿宋" w:hAnsi="仿宋" w:cs="仿宋"/>
          <w:szCs w:val="32"/>
          <w:lang w:eastAsia="zh-CN"/>
        </w:rPr>
        <w:t>采购人</w:t>
      </w:r>
      <w:r>
        <w:rPr>
          <w:rFonts w:hint="eastAsia" w:ascii="仿宋" w:hAnsi="仿宋" w:cs="仿宋"/>
          <w:szCs w:val="32"/>
        </w:rPr>
        <w:t>应当在投标截止时间至少</w:t>
      </w:r>
      <w:r>
        <w:rPr>
          <w:rFonts w:hint="eastAsia" w:ascii="仿宋" w:hAnsi="仿宋" w:cs="仿宋"/>
          <w:szCs w:val="32"/>
          <w:lang w:val="en-US" w:eastAsia="zh-CN"/>
        </w:rPr>
        <w:t>3</w:t>
      </w:r>
      <w:r>
        <w:rPr>
          <w:rFonts w:hint="eastAsia" w:ascii="仿宋" w:hAnsi="仿宋" w:cs="仿宋"/>
          <w:szCs w:val="32"/>
        </w:rPr>
        <w:t>日前，以书面形式通知所有获取</w:t>
      </w:r>
      <w:r>
        <w:rPr>
          <w:rFonts w:hint="eastAsia" w:ascii="仿宋" w:hAnsi="仿宋" w:cs="仿宋"/>
          <w:szCs w:val="32"/>
          <w:lang w:eastAsia="zh-CN"/>
        </w:rPr>
        <w:t>采购</w:t>
      </w:r>
      <w:r>
        <w:rPr>
          <w:rFonts w:hint="eastAsia" w:ascii="仿宋" w:hAnsi="仿宋" w:cs="仿宋"/>
          <w:szCs w:val="32"/>
        </w:rPr>
        <w:t>文件的潜在投标人；不足</w:t>
      </w:r>
      <w:r>
        <w:rPr>
          <w:rFonts w:hint="eastAsia" w:ascii="仿宋" w:hAnsi="仿宋" w:cs="仿宋"/>
          <w:szCs w:val="32"/>
          <w:lang w:val="en-US" w:eastAsia="zh-CN"/>
        </w:rPr>
        <w:t>3</w:t>
      </w:r>
      <w:r>
        <w:rPr>
          <w:rFonts w:hint="eastAsia" w:ascii="仿宋" w:hAnsi="仿宋" w:cs="仿宋"/>
          <w:szCs w:val="32"/>
        </w:rPr>
        <w:t>日的，</w:t>
      </w:r>
      <w:r>
        <w:rPr>
          <w:rFonts w:hint="eastAsia" w:ascii="仿宋" w:hAnsi="仿宋" w:cs="仿宋"/>
          <w:szCs w:val="32"/>
          <w:lang w:eastAsia="zh-CN"/>
        </w:rPr>
        <w:t>采购人</w:t>
      </w:r>
      <w:r>
        <w:rPr>
          <w:rFonts w:hint="eastAsia" w:ascii="仿宋" w:hAnsi="仿宋" w:cs="仿宋"/>
          <w:szCs w:val="32"/>
        </w:rPr>
        <w:t>应当顺延提交投标文件的截止时间。该澄清或修改的内容为</w:t>
      </w:r>
      <w:r>
        <w:rPr>
          <w:rFonts w:hint="eastAsia" w:ascii="仿宋" w:hAnsi="仿宋" w:cs="仿宋"/>
          <w:szCs w:val="32"/>
          <w:lang w:eastAsia="zh-CN"/>
        </w:rPr>
        <w:t>采购</w:t>
      </w:r>
      <w:r>
        <w:rPr>
          <w:rFonts w:hint="eastAsia" w:ascii="仿宋" w:hAnsi="仿宋" w:cs="仿宋"/>
          <w:szCs w:val="32"/>
        </w:rPr>
        <w:t>文件的组成部分。</w:t>
      </w:r>
    </w:p>
    <w:p w14:paraId="30E5E6FB">
      <w:pPr>
        <w:autoSpaceDE/>
        <w:autoSpaceDN/>
        <w:ind w:left="320" w:leftChars="100" w:firstLine="0" w:firstLineChars="0"/>
        <w:jc w:val="left"/>
        <w:outlineLvl w:val="9"/>
        <w:rPr>
          <w:rFonts w:ascii="仿宋" w:hAnsi="仿宋" w:cs="仿宋"/>
          <w:szCs w:val="32"/>
        </w:rPr>
      </w:pPr>
      <w:r>
        <w:rPr>
          <w:rFonts w:hint="eastAsia" w:ascii="仿宋" w:hAnsi="仿宋" w:cs="仿宋"/>
          <w:szCs w:val="32"/>
        </w:rPr>
        <w:t>2.3</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rPr>
        <w:t>文件的澄清或修改将由</w:t>
      </w:r>
      <w:r>
        <w:rPr>
          <w:rFonts w:hint="eastAsia" w:ascii="仿宋" w:hAnsi="仿宋" w:cs="仿宋"/>
          <w:szCs w:val="32"/>
          <w:lang w:eastAsia="zh-CN"/>
        </w:rPr>
        <w:t>采购人</w:t>
      </w:r>
      <w:r>
        <w:rPr>
          <w:rFonts w:hint="eastAsia" w:ascii="仿宋" w:hAnsi="仿宋" w:cs="仿宋"/>
          <w:szCs w:val="32"/>
        </w:rPr>
        <w:t>以书面形式通知所有获取</w:t>
      </w:r>
      <w:r>
        <w:rPr>
          <w:rFonts w:hint="eastAsia" w:ascii="仿宋" w:hAnsi="仿宋" w:cs="仿宋"/>
          <w:szCs w:val="32"/>
          <w:lang w:eastAsia="zh-CN"/>
        </w:rPr>
        <w:t>采购</w:t>
      </w:r>
      <w:r>
        <w:rPr>
          <w:rFonts w:hint="eastAsia" w:ascii="仿宋" w:hAnsi="仿宋" w:cs="仿宋"/>
          <w:szCs w:val="32"/>
        </w:rPr>
        <w:t>文件的潜在投标人，并对所有获取</w:t>
      </w:r>
      <w:r>
        <w:rPr>
          <w:rFonts w:hint="eastAsia" w:ascii="仿宋" w:hAnsi="仿宋" w:cs="仿宋"/>
          <w:szCs w:val="32"/>
          <w:lang w:eastAsia="zh-CN"/>
        </w:rPr>
        <w:t>采购</w:t>
      </w:r>
      <w:r>
        <w:rPr>
          <w:rFonts w:hint="eastAsia" w:ascii="仿宋" w:hAnsi="仿宋" w:cs="仿宋"/>
          <w:szCs w:val="32"/>
        </w:rPr>
        <w:t>文件的潜在投标人具有约束力。</w:t>
      </w:r>
    </w:p>
    <w:p w14:paraId="270D60A9">
      <w:pPr>
        <w:autoSpaceDE/>
        <w:autoSpaceDN/>
        <w:ind w:left="320" w:leftChars="100" w:firstLine="0" w:firstLineChars="0"/>
        <w:jc w:val="left"/>
        <w:outlineLvl w:val="9"/>
        <w:rPr>
          <w:rFonts w:ascii="仿宋" w:hAnsi="仿宋" w:cs="仿宋"/>
          <w:szCs w:val="32"/>
        </w:rPr>
      </w:pPr>
      <w:r>
        <w:rPr>
          <w:rFonts w:hint="eastAsia" w:ascii="仿宋" w:hAnsi="仿宋" w:cs="仿宋"/>
          <w:szCs w:val="32"/>
        </w:rPr>
        <w:t>2.4</w:t>
      </w:r>
      <w:r>
        <w:rPr>
          <w:rFonts w:hint="eastAsia" w:ascii="仿宋" w:hAnsi="仿宋" w:cs="仿宋"/>
          <w:szCs w:val="32"/>
          <w:lang w:val="en-US" w:eastAsia="zh-CN"/>
        </w:rPr>
        <w:t xml:space="preserve"> </w:t>
      </w:r>
      <w:r>
        <w:rPr>
          <w:rFonts w:hint="eastAsia" w:ascii="仿宋" w:hAnsi="仿宋" w:cs="仿宋"/>
          <w:szCs w:val="32"/>
          <w:lang w:eastAsia="zh-CN"/>
        </w:rPr>
        <w:t>采购人</w:t>
      </w:r>
      <w:r>
        <w:rPr>
          <w:rFonts w:hint="eastAsia" w:ascii="仿宋" w:hAnsi="仿宋" w:cs="仿宋"/>
          <w:szCs w:val="32"/>
        </w:rPr>
        <w:t>可视具体情况，延长投标截止时间和开标时间。</w:t>
      </w:r>
      <w:r>
        <w:rPr>
          <w:rFonts w:hint="eastAsia" w:ascii="仿宋" w:hAnsi="仿宋" w:cs="仿宋"/>
          <w:szCs w:val="32"/>
          <w:lang w:eastAsia="zh-CN"/>
        </w:rPr>
        <w:t>采购人</w:t>
      </w:r>
      <w:r>
        <w:rPr>
          <w:rFonts w:hint="eastAsia" w:ascii="仿宋" w:hAnsi="仿宋" w:cs="仿宋"/>
          <w:szCs w:val="32"/>
        </w:rPr>
        <w:t>将在投标截止时间前，将变更时间书面通知所有获取</w:t>
      </w:r>
      <w:r>
        <w:rPr>
          <w:rFonts w:hint="eastAsia" w:ascii="仿宋" w:hAnsi="仿宋" w:cs="仿宋"/>
          <w:szCs w:val="32"/>
          <w:lang w:eastAsia="zh-CN"/>
        </w:rPr>
        <w:t>采购</w:t>
      </w:r>
      <w:r>
        <w:rPr>
          <w:rFonts w:hint="eastAsia" w:ascii="仿宋" w:hAnsi="仿宋" w:cs="仿宋"/>
          <w:szCs w:val="32"/>
        </w:rPr>
        <w:t>文件的潜在投标人。</w:t>
      </w:r>
    </w:p>
    <w:p w14:paraId="5AFB0693">
      <w:pPr>
        <w:pStyle w:val="4"/>
        <w:bidi w:val="0"/>
        <w:ind w:firstLine="0" w:firstLineChars="0"/>
        <w:jc w:val="both"/>
      </w:pPr>
      <w:bookmarkStart w:id="59" w:name="_Toc129273585"/>
      <w:bookmarkStart w:id="60" w:name="_Toc75261602"/>
      <w:bookmarkStart w:id="61" w:name="_Toc75962195"/>
      <w:bookmarkStart w:id="62" w:name="_Toc9182"/>
      <w:r>
        <w:rPr>
          <w:rFonts w:hint="eastAsia"/>
        </w:rPr>
        <w:t>三、投标文件的编制</w:t>
      </w:r>
      <w:bookmarkEnd w:id="59"/>
      <w:bookmarkEnd w:id="60"/>
      <w:bookmarkEnd w:id="61"/>
      <w:bookmarkEnd w:id="62"/>
    </w:p>
    <w:p w14:paraId="688F26F9">
      <w:pPr>
        <w:pStyle w:val="5"/>
        <w:autoSpaceDE/>
        <w:autoSpaceDN/>
        <w:bidi w:val="0"/>
        <w:ind w:left="320" w:leftChars="100" w:firstLine="0" w:firstLineChars="0"/>
      </w:pPr>
      <w:bookmarkStart w:id="63" w:name="_Toc16728"/>
      <w:bookmarkStart w:id="64" w:name="_Toc129273586"/>
      <w:bookmarkStart w:id="65" w:name="_Toc75962196"/>
      <w:bookmarkStart w:id="66" w:name="_Toc75261603"/>
      <w:r>
        <w:rPr>
          <w:rFonts w:hint="eastAsia"/>
          <w:lang w:val="en-US" w:eastAsia="zh-CN"/>
        </w:rPr>
        <w:t>1</w:t>
      </w:r>
      <w:r>
        <w:rPr>
          <w:rFonts w:hint="eastAsia"/>
        </w:rPr>
        <w:t>.投标文件编写注意事项</w:t>
      </w:r>
      <w:bookmarkEnd w:id="63"/>
      <w:bookmarkEnd w:id="64"/>
      <w:bookmarkEnd w:id="65"/>
      <w:bookmarkEnd w:id="66"/>
    </w:p>
    <w:p w14:paraId="079E5DE8">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投标人应认真阅读</w:t>
      </w:r>
      <w:r>
        <w:rPr>
          <w:rFonts w:hint="eastAsia" w:ascii="仿宋" w:hAnsi="仿宋" w:cs="仿宋"/>
          <w:szCs w:val="32"/>
          <w:lang w:eastAsia="zh-CN"/>
        </w:rPr>
        <w:t>采购</w:t>
      </w:r>
      <w:r>
        <w:rPr>
          <w:rFonts w:hint="eastAsia" w:ascii="仿宋" w:hAnsi="仿宋" w:cs="仿宋"/>
          <w:szCs w:val="32"/>
        </w:rPr>
        <w:t>文件，按照</w:t>
      </w:r>
      <w:r>
        <w:rPr>
          <w:rFonts w:hint="eastAsia" w:ascii="仿宋" w:hAnsi="仿宋" w:cs="仿宋"/>
          <w:szCs w:val="32"/>
          <w:lang w:eastAsia="zh-CN"/>
        </w:rPr>
        <w:t>采购</w:t>
      </w:r>
      <w:r>
        <w:rPr>
          <w:rFonts w:hint="eastAsia" w:ascii="仿宋" w:hAnsi="仿宋" w:cs="仿宋"/>
          <w:szCs w:val="32"/>
        </w:rPr>
        <w:t>文件的要求编制投标文件，并保证所提供的全部资料的真实性。如果没有按照</w:t>
      </w:r>
      <w:r>
        <w:rPr>
          <w:rFonts w:hint="eastAsia" w:ascii="仿宋" w:hAnsi="仿宋" w:cs="仿宋"/>
          <w:szCs w:val="32"/>
          <w:lang w:eastAsia="zh-CN"/>
        </w:rPr>
        <w:t>采购</w:t>
      </w:r>
      <w:r>
        <w:rPr>
          <w:rFonts w:hint="eastAsia" w:ascii="仿宋" w:hAnsi="仿宋" w:cs="仿宋"/>
          <w:szCs w:val="32"/>
        </w:rPr>
        <w:t>文件要求提交投标文件，或者没有对</w:t>
      </w:r>
      <w:r>
        <w:rPr>
          <w:rFonts w:hint="eastAsia" w:ascii="仿宋" w:hAnsi="仿宋" w:cs="仿宋"/>
          <w:szCs w:val="32"/>
          <w:lang w:eastAsia="zh-CN"/>
        </w:rPr>
        <w:t>采购</w:t>
      </w:r>
      <w:r>
        <w:rPr>
          <w:rFonts w:hint="eastAsia" w:ascii="仿宋" w:hAnsi="仿宋" w:cs="仿宋"/>
          <w:szCs w:val="32"/>
        </w:rPr>
        <w:t>文件提出的实质性要求和条件做出响应，将导致投标无效。</w:t>
      </w:r>
    </w:p>
    <w:p w14:paraId="7C3CB5AA">
      <w:pPr>
        <w:autoSpaceDE/>
        <w:autoSpaceDN/>
        <w:ind w:left="320" w:leftChars="100" w:firstLine="0" w:firstLineChars="0"/>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对</w:t>
      </w:r>
      <w:r>
        <w:rPr>
          <w:rFonts w:hint="eastAsia" w:ascii="仿宋" w:hAnsi="仿宋" w:cs="仿宋"/>
          <w:szCs w:val="32"/>
          <w:lang w:eastAsia="zh-CN"/>
        </w:rPr>
        <w:t>采购</w:t>
      </w:r>
      <w:r>
        <w:rPr>
          <w:rFonts w:hint="eastAsia" w:ascii="仿宋" w:hAnsi="仿宋" w:cs="仿宋"/>
          <w:szCs w:val="32"/>
        </w:rPr>
        <w:t>文件提出的实质性要求和条件做出响应是指投标人必须对</w:t>
      </w:r>
      <w:r>
        <w:rPr>
          <w:rFonts w:hint="eastAsia" w:ascii="仿宋" w:hAnsi="仿宋" w:cs="仿宋"/>
          <w:szCs w:val="32"/>
          <w:lang w:eastAsia="zh-CN"/>
        </w:rPr>
        <w:t>采购</w:t>
      </w:r>
      <w:r>
        <w:rPr>
          <w:rFonts w:hint="eastAsia" w:ascii="仿宋" w:hAnsi="仿宋" w:cs="仿宋"/>
          <w:szCs w:val="32"/>
        </w:rPr>
        <w:t>文件中</w:t>
      </w:r>
      <w:r>
        <w:rPr>
          <w:rFonts w:hint="eastAsia" w:ascii="仿宋" w:hAnsi="仿宋" w:cs="仿宋"/>
          <w:szCs w:val="32"/>
          <w:lang w:eastAsia="zh-CN"/>
        </w:rPr>
        <w:t>采购</w:t>
      </w:r>
      <w:r>
        <w:rPr>
          <w:rFonts w:hint="eastAsia" w:ascii="仿宋" w:hAnsi="仿宋" w:cs="仿宋"/>
          <w:szCs w:val="32"/>
        </w:rPr>
        <w:t>项目的价格、服务要求、数量、计划服务期</w:t>
      </w:r>
      <w:r>
        <w:rPr>
          <w:rFonts w:hint="eastAsia" w:ascii="仿宋" w:hAnsi="仿宋" w:cs="仿宋"/>
          <w:szCs w:val="32"/>
          <w:lang w:eastAsia="zh-CN"/>
        </w:rPr>
        <w:t>及其他</w:t>
      </w:r>
      <w:r>
        <w:rPr>
          <w:rFonts w:hint="eastAsia" w:ascii="仿宋" w:hAnsi="仿宋" w:cs="仿宋"/>
          <w:szCs w:val="32"/>
        </w:rPr>
        <w:t>实质性内容做出响应。</w:t>
      </w:r>
    </w:p>
    <w:p w14:paraId="419C49B6">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备选方案</w:t>
      </w:r>
    </w:p>
    <w:p w14:paraId="10A70D58">
      <w:pPr>
        <w:tabs>
          <w:tab w:val="left" w:pos="640"/>
        </w:tabs>
        <w:autoSpaceDE/>
        <w:autoSpaceDN/>
        <w:ind w:left="640" w:leftChars="200" w:firstLine="0" w:firstLineChars="0"/>
        <w:outlineLvl w:val="9"/>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.3.1 除投标人须知前附表规定允许外，投标人不得递交备选方案，否则其投标无效。</w:t>
      </w:r>
    </w:p>
    <w:p w14:paraId="0164460A">
      <w:pPr>
        <w:tabs>
          <w:tab w:val="left" w:pos="640"/>
        </w:tabs>
        <w:autoSpaceDE/>
        <w:autoSpaceDN/>
        <w:ind w:left="640" w:leftChars="200" w:firstLine="0" w:firstLineChars="0"/>
        <w:outlineLvl w:val="9"/>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.3.2 允许投标人递交备选方案的，只有中标人所递交的备选方案方可予以考虑。评标委员会认为中标人的备选方案优于其按照</w:t>
      </w:r>
      <w:r>
        <w:rPr>
          <w:rFonts w:hint="eastAsia" w:ascii="仿宋" w:hAnsi="仿宋" w:cs="仿宋"/>
          <w:szCs w:val="32"/>
          <w:lang w:eastAsia="zh-CN"/>
        </w:rPr>
        <w:t>采购</w:t>
      </w:r>
      <w:r>
        <w:rPr>
          <w:rFonts w:hint="eastAsia" w:ascii="仿宋" w:hAnsi="仿宋" w:cs="仿宋"/>
          <w:szCs w:val="32"/>
        </w:rPr>
        <w:t>文件要求编制的投标方案的，</w:t>
      </w:r>
      <w:r>
        <w:rPr>
          <w:rFonts w:hint="eastAsia" w:ascii="仿宋" w:hAnsi="仿宋" w:cs="仿宋"/>
          <w:szCs w:val="32"/>
          <w:lang w:eastAsia="zh-CN"/>
        </w:rPr>
        <w:t>采购</w:t>
      </w:r>
      <w:r>
        <w:rPr>
          <w:rFonts w:hint="eastAsia" w:ascii="仿宋" w:hAnsi="仿宋" w:cs="仿宋"/>
          <w:szCs w:val="32"/>
        </w:rPr>
        <w:t>人可以接受该备选方案。</w:t>
      </w:r>
    </w:p>
    <w:p w14:paraId="6E8B95E6">
      <w:pPr>
        <w:tabs>
          <w:tab w:val="left" w:pos="640"/>
        </w:tabs>
        <w:autoSpaceDE/>
        <w:autoSpaceDN/>
        <w:ind w:left="640" w:leftChars="200" w:firstLine="0" w:firstLineChars="0"/>
        <w:outlineLvl w:val="9"/>
        <w:rPr>
          <w:rFonts w:ascii="仿宋" w:hAnsi="仿宋" w:cs="仿宋"/>
          <w:szCs w:val="32"/>
        </w:rPr>
      </w:pPr>
      <w:r>
        <w:rPr>
          <w:rFonts w:hint="eastAsia" w:ascii="仿宋" w:hAnsi="仿宋" w:cs="仿宋"/>
          <w:szCs w:val="32"/>
          <w:lang w:val="en-US" w:eastAsia="zh-CN"/>
        </w:rPr>
        <w:t>1</w:t>
      </w:r>
      <w:r>
        <w:rPr>
          <w:rFonts w:hint="eastAsia" w:ascii="仿宋" w:hAnsi="仿宋" w:cs="仿宋"/>
          <w:szCs w:val="32"/>
        </w:rPr>
        <w:t>.3.3 投标人提供两个或两个以上投标报价，或者在投标文件中提供一个报价，但同时提供两个或两个以上服务方案的，视为提供备选方案。</w:t>
      </w:r>
    </w:p>
    <w:p w14:paraId="77E563BE">
      <w:pPr>
        <w:pStyle w:val="5"/>
        <w:autoSpaceDE/>
        <w:autoSpaceDN/>
        <w:bidi w:val="0"/>
        <w:ind w:left="320" w:leftChars="100" w:firstLine="0" w:firstLineChars="0"/>
      </w:pPr>
      <w:bookmarkStart w:id="67" w:name="_Toc75261604"/>
      <w:bookmarkStart w:id="68" w:name="_Toc25819"/>
      <w:bookmarkStart w:id="69" w:name="_Toc75962197"/>
      <w:bookmarkStart w:id="70" w:name="_Toc129273587"/>
      <w:r>
        <w:rPr>
          <w:rFonts w:hint="eastAsia"/>
          <w:lang w:val="en-US" w:eastAsia="zh-CN"/>
        </w:rPr>
        <w:t>2</w:t>
      </w:r>
      <w:r>
        <w:rPr>
          <w:rFonts w:hint="eastAsia"/>
        </w:rPr>
        <w:t>.投标的语言及计量单位</w:t>
      </w:r>
      <w:bookmarkEnd w:id="67"/>
      <w:bookmarkEnd w:id="68"/>
      <w:bookmarkEnd w:id="69"/>
      <w:bookmarkEnd w:id="70"/>
    </w:p>
    <w:p w14:paraId="50A3D0D1">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2</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投标人的投标文件以及投标人所有来往函电统一使用中文（特别规定或专业名词除外）。</w:t>
      </w:r>
    </w:p>
    <w:p w14:paraId="22925CDB">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2</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投标文件中使用的计量单位除</w:t>
      </w:r>
      <w:r>
        <w:rPr>
          <w:rFonts w:hint="eastAsia" w:ascii="仿宋" w:hAnsi="仿宋" w:cs="仿宋"/>
          <w:szCs w:val="32"/>
          <w:lang w:eastAsia="zh-CN"/>
        </w:rPr>
        <w:t>采购</w:t>
      </w:r>
      <w:r>
        <w:rPr>
          <w:rFonts w:hint="eastAsia" w:ascii="仿宋" w:hAnsi="仿宋" w:cs="仿宋"/>
          <w:szCs w:val="32"/>
        </w:rPr>
        <w:t>文件中有特殊规定外，一律使用法定计量单位。</w:t>
      </w:r>
    </w:p>
    <w:p w14:paraId="37444A14">
      <w:pPr>
        <w:pStyle w:val="5"/>
        <w:autoSpaceDE/>
        <w:autoSpaceDN/>
        <w:bidi w:val="0"/>
        <w:ind w:left="320" w:leftChars="100" w:firstLine="0" w:firstLineChars="0"/>
      </w:pPr>
      <w:bookmarkStart w:id="71" w:name="_Toc75962198"/>
      <w:bookmarkStart w:id="72" w:name="_Toc129273588"/>
      <w:bookmarkStart w:id="73" w:name="_Toc28138"/>
      <w:bookmarkStart w:id="74" w:name="_Toc75261605"/>
      <w:r>
        <w:rPr>
          <w:rFonts w:hint="eastAsia"/>
          <w:lang w:val="en-US" w:eastAsia="zh-CN"/>
        </w:rPr>
        <w:t>3</w:t>
      </w:r>
      <w:r>
        <w:rPr>
          <w:rFonts w:hint="eastAsia"/>
        </w:rPr>
        <w:t>.投标文件构成</w:t>
      </w:r>
      <w:bookmarkEnd w:id="71"/>
      <w:bookmarkEnd w:id="72"/>
      <w:bookmarkEnd w:id="73"/>
      <w:bookmarkEnd w:id="74"/>
    </w:p>
    <w:p w14:paraId="416EF482">
      <w:pPr>
        <w:autoSpaceDE/>
        <w:autoSpaceDN/>
        <w:ind w:left="320" w:leftChars="100" w:firstLine="640"/>
        <w:rPr>
          <w:rFonts w:ascii="仿宋" w:hAnsi="仿宋" w:cs="仿宋"/>
          <w:szCs w:val="32"/>
        </w:rPr>
      </w:pPr>
      <w:r>
        <w:rPr>
          <w:rFonts w:hint="eastAsia" w:ascii="仿宋" w:hAnsi="仿宋" w:cs="仿宋"/>
          <w:szCs w:val="32"/>
        </w:rPr>
        <w:t>投标文件由商务部分、技术部分和其他部分组成（投标人应按下列顺序自编目录及页码装订成册，否则，文件失散引起的后果自负）：</w:t>
      </w:r>
    </w:p>
    <w:p w14:paraId="17C0EE4E">
      <w:pPr>
        <w:autoSpaceDE/>
        <w:autoSpaceDN/>
        <w:ind w:left="320" w:leftChars="100" w:firstLine="0" w:firstLineChars="0"/>
        <w:jc w:val="both"/>
        <w:outlineLvl w:val="9"/>
        <w:rPr>
          <w:rFonts w:ascii="仿宋" w:hAnsi="仿宋" w:cs="仿宋"/>
          <w:szCs w:val="32"/>
        </w:rPr>
      </w:pPr>
      <w:r>
        <w:rPr>
          <w:rFonts w:hint="eastAsia" w:ascii="仿宋" w:hAnsi="仿宋" w:cs="仿宋"/>
          <w:szCs w:val="32"/>
          <w:lang w:val="en-US" w:eastAsia="zh-CN"/>
        </w:rPr>
        <w:t>3</w:t>
      </w:r>
      <w:r>
        <w:rPr>
          <w:rFonts w:hint="eastAsia" w:ascii="仿宋" w:hAnsi="仿宋" w:cs="仿宋"/>
          <w:szCs w:val="32"/>
        </w:rPr>
        <w:t>.1商务部分</w:t>
      </w:r>
    </w:p>
    <w:p w14:paraId="7E5E3C10">
      <w:pPr>
        <w:autoSpaceDE/>
        <w:autoSpaceDN/>
        <w:ind w:left="320" w:leftChars="100" w:firstLine="640"/>
        <w:jc w:val="both"/>
        <w:rPr>
          <w:rFonts w:ascii="仿宋" w:hAnsi="仿宋" w:cs="仿宋"/>
          <w:szCs w:val="32"/>
        </w:rPr>
      </w:pPr>
      <w:r>
        <w:rPr>
          <w:rFonts w:hint="eastAsia" w:ascii="仿宋" w:hAnsi="仿宋" w:cs="仿宋"/>
          <w:szCs w:val="32"/>
        </w:rPr>
        <w:t>（1）投标函；（必须提交，加盖公章）</w:t>
      </w:r>
    </w:p>
    <w:p w14:paraId="6BAEADBA">
      <w:pPr>
        <w:autoSpaceDE/>
        <w:autoSpaceDN/>
        <w:ind w:left="320" w:leftChars="100" w:firstLine="640"/>
        <w:jc w:val="both"/>
        <w:rPr>
          <w:rFonts w:ascii="仿宋" w:hAnsi="仿宋" w:cs="仿宋"/>
          <w:szCs w:val="32"/>
        </w:rPr>
      </w:pPr>
      <w:r>
        <w:rPr>
          <w:rFonts w:hint="eastAsia" w:ascii="仿宋" w:hAnsi="仿宋" w:cs="仿宋"/>
          <w:szCs w:val="32"/>
        </w:rPr>
        <w:t>（2）开标一览表；（必须提交，加盖公章）</w:t>
      </w:r>
    </w:p>
    <w:p w14:paraId="787276AB">
      <w:pPr>
        <w:autoSpaceDE/>
        <w:autoSpaceDN/>
        <w:ind w:left="320" w:leftChars="100" w:firstLine="640"/>
        <w:jc w:val="both"/>
        <w:rPr>
          <w:rFonts w:ascii="仿宋" w:hAnsi="仿宋" w:cs="仿宋"/>
          <w:szCs w:val="32"/>
        </w:rPr>
      </w:pPr>
      <w:r>
        <w:rPr>
          <w:rFonts w:hint="eastAsia" w:ascii="仿宋" w:hAnsi="仿宋" w:cs="仿宋"/>
          <w:szCs w:val="32"/>
        </w:rPr>
        <w:t>（</w:t>
      </w:r>
      <w:r>
        <w:rPr>
          <w:rFonts w:hint="eastAsia" w:ascii="仿宋" w:hAnsi="仿宋" w:cs="仿宋"/>
          <w:szCs w:val="32"/>
          <w:lang w:val="en-US" w:eastAsia="zh-CN"/>
        </w:rPr>
        <w:t>3</w:t>
      </w:r>
      <w:r>
        <w:rPr>
          <w:rFonts w:hint="eastAsia" w:ascii="仿宋" w:hAnsi="仿宋" w:cs="仿宋"/>
          <w:szCs w:val="32"/>
        </w:rPr>
        <w:t>）投标人资格证明文件；（必须提交，加盖公章）</w:t>
      </w:r>
    </w:p>
    <w:p w14:paraId="0D51C794">
      <w:pPr>
        <w:autoSpaceDE/>
        <w:autoSpaceDN/>
        <w:ind w:left="320" w:leftChars="100" w:firstLine="640"/>
        <w:jc w:val="both"/>
        <w:rPr>
          <w:rFonts w:ascii="仿宋" w:hAnsi="仿宋" w:cs="仿宋"/>
          <w:szCs w:val="32"/>
        </w:rPr>
      </w:pPr>
      <w:r>
        <w:rPr>
          <w:rFonts w:hint="eastAsia" w:ascii="仿宋" w:hAnsi="仿宋" w:cs="仿宋"/>
          <w:szCs w:val="32"/>
        </w:rPr>
        <w:t>（</w:t>
      </w:r>
      <w:r>
        <w:rPr>
          <w:rFonts w:hint="eastAsia" w:ascii="仿宋" w:hAnsi="仿宋" w:cs="仿宋"/>
          <w:szCs w:val="32"/>
          <w:lang w:val="en-US" w:eastAsia="zh-CN"/>
        </w:rPr>
        <w:t>4</w:t>
      </w:r>
      <w:r>
        <w:rPr>
          <w:rFonts w:hint="eastAsia" w:ascii="仿宋" w:hAnsi="仿宋" w:cs="仿宋"/>
          <w:szCs w:val="32"/>
        </w:rPr>
        <w:t>）售后服务承诺书；（必须提交，加盖公章）</w:t>
      </w:r>
    </w:p>
    <w:p w14:paraId="2A05A211">
      <w:pPr>
        <w:tabs>
          <w:tab w:val="left" w:pos="0"/>
        </w:tabs>
        <w:autoSpaceDE/>
        <w:autoSpaceDN/>
        <w:ind w:left="320" w:leftChars="100" w:firstLine="640"/>
        <w:jc w:val="both"/>
        <w:rPr>
          <w:rFonts w:ascii="仿宋" w:hAnsi="仿宋" w:cs="仿宋"/>
          <w:szCs w:val="32"/>
        </w:rPr>
      </w:pPr>
      <w:r>
        <w:rPr>
          <w:rFonts w:hint="eastAsia" w:ascii="仿宋" w:hAnsi="仿宋" w:cs="仿宋"/>
          <w:szCs w:val="32"/>
        </w:rPr>
        <w:t>（</w:t>
      </w:r>
      <w:r>
        <w:rPr>
          <w:rFonts w:hint="eastAsia" w:ascii="仿宋" w:hAnsi="仿宋" w:cs="仿宋"/>
          <w:szCs w:val="32"/>
          <w:lang w:val="en-US" w:eastAsia="zh-CN"/>
        </w:rPr>
        <w:t>5</w:t>
      </w:r>
      <w:r>
        <w:rPr>
          <w:rFonts w:hint="eastAsia" w:ascii="仿宋" w:hAnsi="仿宋" w:cs="仿宋"/>
          <w:szCs w:val="32"/>
        </w:rPr>
        <w:t>）商务响应表；（必须提交，加盖公章）</w:t>
      </w:r>
    </w:p>
    <w:p w14:paraId="7A292B30">
      <w:pPr>
        <w:autoSpaceDE/>
        <w:autoSpaceDN/>
        <w:ind w:left="320" w:leftChars="100" w:firstLine="640"/>
        <w:jc w:val="both"/>
        <w:rPr>
          <w:rFonts w:ascii="仿宋" w:hAnsi="仿宋" w:cs="仿宋"/>
          <w:szCs w:val="32"/>
        </w:rPr>
      </w:pPr>
      <w:r>
        <w:rPr>
          <w:rFonts w:hint="eastAsia" w:ascii="仿宋" w:hAnsi="仿宋" w:cs="仿宋"/>
          <w:szCs w:val="32"/>
        </w:rPr>
        <w:t>（</w:t>
      </w:r>
      <w:r>
        <w:rPr>
          <w:rFonts w:hint="eastAsia" w:ascii="仿宋" w:hAnsi="仿宋" w:cs="仿宋"/>
          <w:szCs w:val="32"/>
          <w:lang w:val="en-US" w:eastAsia="zh-CN"/>
        </w:rPr>
        <w:t>6</w:t>
      </w:r>
      <w:r>
        <w:rPr>
          <w:rFonts w:hint="eastAsia" w:ascii="仿宋" w:hAnsi="仿宋" w:cs="仿宋"/>
          <w:szCs w:val="32"/>
        </w:rPr>
        <w:t>）其他资料。（如有）</w:t>
      </w:r>
    </w:p>
    <w:p w14:paraId="183B1A0A">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3</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技术部分</w:t>
      </w:r>
    </w:p>
    <w:p w14:paraId="65CC244D">
      <w:pPr>
        <w:autoSpaceDE/>
        <w:autoSpaceDN/>
        <w:ind w:left="320" w:leftChars="100" w:firstLine="640"/>
        <w:rPr>
          <w:rFonts w:ascii="仿宋" w:hAnsi="仿宋" w:cs="仿宋"/>
          <w:szCs w:val="32"/>
        </w:rPr>
      </w:pPr>
      <w:r>
        <w:rPr>
          <w:rFonts w:hint="eastAsia" w:ascii="仿宋" w:hAnsi="仿宋" w:cs="仿宋"/>
          <w:szCs w:val="32"/>
        </w:rPr>
        <w:t>（1）技术响应表；（必须提交，加盖公章）</w:t>
      </w:r>
    </w:p>
    <w:p w14:paraId="0F57392C">
      <w:pPr>
        <w:autoSpaceDE/>
        <w:autoSpaceDN/>
        <w:ind w:left="320" w:leftChars="100" w:firstLine="640"/>
        <w:rPr>
          <w:rFonts w:ascii="仿宋" w:hAnsi="仿宋" w:cs="仿宋"/>
          <w:szCs w:val="32"/>
        </w:rPr>
      </w:pPr>
      <w:r>
        <w:rPr>
          <w:rFonts w:hint="eastAsia" w:ascii="仿宋" w:hAnsi="仿宋" w:cs="仿宋"/>
          <w:szCs w:val="32"/>
        </w:rPr>
        <w:t>（2）技术或服务方案；（必须提交，加盖公章）</w:t>
      </w:r>
    </w:p>
    <w:p w14:paraId="7F493B81">
      <w:pPr>
        <w:autoSpaceDE/>
        <w:autoSpaceDN/>
        <w:ind w:left="320" w:leftChars="100" w:firstLine="640"/>
        <w:rPr>
          <w:rFonts w:ascii="仿宋" w:hAnsi="仿宋" w:cs="仿宋"/>
          <w:szCs w:val="32"/>
        </w:rPr>
      </w:pPr>
      <w:r>
        <w:rPr>
          <w:rFonts w:hint="eastAsia" w:ascii="仿宋" w:hAnsi="仿宋" w:cs="仿宋"/>
          <w:szCs w:val="32"/>
        </w:rPr>
        <w:t>（3）证明投标服务能力的证明文件；</w:t>
      </w:r>
      <w:bookmarkStart w:id="75" w:name="_Hlk63437286"/>
      <w:r>
        <w:rPr>
          <w:rFonts w:hint="eastAsia" w:ascii="仿宋" w:hAnsi="仿宋" w:cs="仿宋"/>
          <w:szCs w:val="32"/>
        </w:rPr>
        <w:t>（如有）</w:t>
      </w:r>
      <w:bookmarkEnd w:id="75"/>
    </w:p>
    <w:p w14:paraId="40E8CC09">
      <w:pPr>
        <w:autoSpaceDE/>
        <w:autoSpaceDN/>
        <w:ind w:left="320" w:leftChars="100" w:firstLine="640"/>
        <w:rPr>
          <w:rFonts w:ascii="仿宋" w:hAnsi="仿宋" w:cs="仿宋"/>
          <w:szCs w:val="32"/>
        </w:rPr>
      </w:pPr>
      <w:r>
        <w:rPr>
          <w:rFonts w:hint="eastAsia" w:ascii="仿宋" w:hAnsi="仿宋" w:cs="仿宋"/>
          <w:szCs w:val="32"/>
        </w:rPr>
        <w:t>（4）其他资料。（如有）</w:t>
      </w:r>
    </w:p>
    <w:p w14:paraId="55FD9E5D">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3</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其他部分（如有）</w:t>
      </w:r>
    </w:p>
    <w:p w14:paraId="69230FCF">
      <w:pPr>
        <w:autoSpaceDE/>
        <w:autoSpaceDN/>
        <w:ind w:left="320" w:leftChars="100" w:firstLine="640"/>
        <w:rPr>
          <w:rFonts w:ascii="仿宋" w:hAnsi="仿宋" w:cs="仿宋"/>
          <w:szCs w:val="32"/>
        </w:rPr>
      </w:pPr>
      <w:r>
        <w:rPr>
          <w:rFonts w:hint="eastAsia" w:ascii="仿宋" w:hAnsi="仿宋" w:cs="仿宋"/>
          <w:szCs w:val="32"/>
        </w:rPr>
        <w:t>以上标注“必须提交”的，必须按要求提交，否则投标无效。</w:t>
      </w:r>
    </w:p>
    <w:p w14:paraId="488C829F">
      <w:pPr>
        <w:pStyle w:val="5"/>
        <w:autoSpaceDE/>
        <w:autoSpaceDN/>
        <w:bidi w:val="0"/>
        <w:ind w:left="320" w:leftChars="100" w:firstLine="0" w:firstLineChars="0"/>
      </w:pPr>
      <w:bookmarkStart w:id="76" w:name="_Toc129273589"/>
      <w:bookmarkStart w:id="77" w:name="_Toc75261606"/>
      <w:bookmarkStart w:id="78" w:name="_Toc75962199"/>
      <w:bookmarkStart w:id="79" w:name="_Toc426"/>
      <w:r>
        <w:rPr>
          <w:rFonts w:hint="eastAsia"/>
          <w:lang w:val="en-US" w:eastAsia="zh-CN"/>
        </w:rPr>
        <w:t>4</w:t>
      </w:r>
      <w:r>
        <w:rPr>
          <w:rFonts w:hint="eastAsia"/>
        </w:rPr>
        <w:t>.投标函格式</w:t>
      </w:r>
      <w:bookmarkEnd w:id="76"/>
      <w:bookmarkEnd w:id="77"/>
      <w:bookmarkEnd w:id="78"/>
      <w:bookmarkEnd w:id="79"/>
    </w:p>
    <w:p w14:paraId="664037CC">
      <w:pPr>
        <w:autoSpaceDE/>
        <w:autoSpaceDN/>
        <w:ind w:left="320" w:leftChars="100" w:firstLine="640"/>
        <w:rPr>
          <w:rFonts w:ascii="仿宋" w:hAnsi="仿宋" w:cs="仿宋"/>
          <w:szCs w:val="32"/>
        </w:rPr>
      </w:pPr>
      <w:r>
        <w:rPr>
          <w:rFonts w:hint="eastAsia" w:ascii="仿宋" w:hAnsi="仿宋" w:cs="仿宋"/>
          <w:szCs w:val="32"/>
        </w:rPr>
        <w:t>投标人应完整地填写</w:t>
      </w:r>
      <w:r>
        <w:rPr>
          <w:rFonts w:hint="eastAsia" w:ascii="仿宋" w:hAnsi="仿宋" w:cs="仿宋"/>
          <w:szCs w:val="32"/>
          <w:lang w:eastAsia="zh-CN"/>
        </w:rPr>
        <w:t>采购</w:t>
      </w:r>
      <w:r>
        <w:rPr>
          <w:rFonts w:hint="eastAsia" w:ascii="仿宋" w:hAnsi="仿宋" w:cs="仿宋"/>
          <w:szCs w:val="32"/>
        </w:rPr>
        <w:t>文件中的投标函格式。</w:t>
      </w:r>
    </w:p>
    <w:p w14:paraId="3BF6181A">
      <w:pPr>
        <w:pStyle w:val="5"/>
        <w:autoSpaceDE/>
        <w:autoSpaceDN/>
        <w:bidi w:val="0"/>
        <w:ind w:left="320" w:leftChars="100" w:firstLine="0" w:firstLineChars="0"/>
      </w:pPr>
      <w:bookmarkStart w:id="80" w:name="_Toc23700"/>
      <w:bookmarkStart w:id="81" w:name="_Toc75962200"/>
      <w:bookmarkStart w:id="82" w:name="_Toc75261607"/>
      <w:bookmarkStart w:id="83" w:name="_Toc129273590"/>
      <w:r>
        <w:rPr>
          <w:rFonts w:hint="eastAsia"/>
          <w:lang w:val="en-US" w:eastAsia="zh-CN"/>
        </w:rPr>
        <w:t>5</w:t>
      </w:r>
      <w:r>
        <w:rPr>
          <w:rFonts w:hint="eastAsia"/>
        </w:rPr>
        <w:t>.投标报价</w:t>
      </w:r>
      <w:bookmarkEnd w:id="80"/>
      <w:bookmarkEnd w:id="81"/>
      <w:bookmarkEnd w:id="82"/>
      <w:bookmarkEnd w:id="83"/>
    </w:p>
    <w:p w14:paraId="3CEB8E36">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投标人应按开标一览表格式要求填写。</w:t>
      </w:r>
    </w:p>
    <w:p w14:paraId="3212FF36">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投标人应就《</w:t>
      </w:r>
      <w:r>
        <w:rPr>
          <w:rFonts w:hint="eastAsia" w:ascii="仿宋" w:hAnsi="仿宋" w:cs="仿宋"/>
          <w:szCs w:val="32"/>
          <w:lang w:eastAsia="zh-CN"/>
        </w:rPr>
        <w:t>采购</w:t>
      </w:r>
      <w:r>
        <w:rPr>
          <w:rFonts w:hint="eastAsia" w:ascii="仿宋" w:hAnsi="仿宋" w:cs="仿宋"/>
          <w:szCs w:val="32"/>
        </w:rPr>
        <w:t>内容及要求》作唯一完整报价。本项目最高限价详见投标人须知前附表，投标报价超出最高限价的投标按无效投标处理。</w:t>
      </w:r>
    </w:p>
    <w:p w14:paraId="3A489EDC">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投标报价包括但不限于</w:t>
      </w:r>
      <w:r>
        <w:rPr>
          <w:rFonts w:hint="eastAsia" w:ascii="仿宋" w:hAnsi="仿宋" w:cs="仿宋"/>
          <w:color w:val="FF0000"/>
          <w:szCs w:val="32"/>
        </w:rPr>
        <w:t>软件产品费</w:t>
      </w:r>
      <w:r>
        <w:rPr>
          <w:rFonts w:hint="eastAsia" w:ascii="仿宋" w:hAnsi="仿宋" w:cs="仿宋"/>
          <w:szCs w:val="32"/>
        </w:rPr>
        <w:t>、开发实施费、硬件产品费、软硬件部署、调试、培训、技术支持、售后服务、检测、</w:t>
      </w:r>
      <w:r>
        <w:rPr>
          <w:rFonts w:hint="eastAsia" w:ascii="仿宋" w:hAnsi="仿宋" w:cs="仿宋"/>
          <w:color w:val="FF0000"/>
          <w:szCs w:val="32"/>
        </w:rPr>
        <w:t>更新升级</w:t>
      </w:r>
      <w:r>
        <w:rPr>
          <w:rFonts w:hint="eastAsia" w:ascii="仿宋" w:hAnsi="仿宋" w:cs="仿宋"/>
          <w:szCs w:val="32"/>
        </w:rPr>
        <w:t>、保险、安装、培训、税金及其他所有成本费用的总和。除此之外</w:t>
      </w:r>
      <w:r>
        <w:rPr>
          <w:rFonts w:hint="eastAsia" w:ascii="仿宋" w:hAnsi="仿宋" w:cs="仿宋"/>
          <w:szCs w:val="32"/>
          <w:lang w:eastAsia="zh-CN"/>
        </w:rPr>
        <w:t>采购</w:t>
      </w:r>
      <w:r>
        <w:rPr>
          <w:rFonts w:hint="eastAsia" w:ascii="仿宋" w:hAnsi="仿宋" w:cs="仿宋"/>
          <w:szCs w:val="32"/>
        </w:rPr>
        <w:t>人无须再支付其它任何费用。</w:t>
      </w:r>
    </w:p>
    <w:p w14:paraId="0255FFCE">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.4</w:t>
      </w:r>
      <w:r>
        <w:rPr>
          <w:rFonts w:hint="eastAsia" w:ascii="仿宋" w:hAnsi="仿宋" w:cs="仿宋"/>
          <w:szCs w:val="32"/>
          <w:lang w:val="en-US" w:eastAsia="zh-CN"/>
        </w:rPr>
        <w:t xml:space="preserve"> </w:t>
      </w:r>
      <w:r>
        <w:rPr>
          <w:rFonts w:hint="eastAsia" w:ascii="仿宋" w:hAnsi="仿宋" w:cs="仿宋"/>
          <w:szCs w:val="32"/>
        </w:rPr>
        <w:t>如果投标人认为为圆满完成本项目还有其他需要计费的配合工作，均被认为已经包含在报价中。</w:t>
      </w:r>
    </w:p>
    <w:p w14:paraId="58A6D662">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.5</w:t>
      </w:r>
      <w:r>
        <w:rPr>
          <w:rFonts w:hint="eastAsia" w:ascii="仿宋" w:hAnsi="仿宋" w:cs="仿宋"/>
          <w:szCs w:val="32"/>
          <w:lang w:val="en-US" w:eastAsia="zh-CN"/>
        </w:rPr>
        <w:t xml:space="preserve"> </w:t>
      </w:r>
      <w:r>
        <w:rPr>
          <w:rFonts w:hint="eastAsia" w:ascii="仿宋" w:hAnsi="仿宋" w:cs="仿宋"/>
          <w:szCs w:val="32"/>
        </w:rPr>
        <w:t>根据国家</w:t>
      </w:r>
      <w:r>
        <w:rPr>
          <w:rFonts w:hint="eastAsia" w:ascii="仿宋" w:hAnsi="仿宋" w:cs="仿宋"/>
          <w:color w:val="FF0000"/>
          <w:szCs w:val="32"/>
        </w:rPr>
        <w:t>和</w:t>
      </w:r>
      <w:r>
        <w:rPr>
          <w:rFonts w:hint="eastAsia" w:ascii="仿宋" w:hAnsi="仿宋" w:cs="仿宋"/>
          <w:color w:val="FF0000"/>
          <w:szCs w:val="32"/>
          <w:lang w:val="en-US" w:eastAsia="zh-CN"/>
        </w:rPr>
        <w:t>广东省深圳市</w:t>
      </w:r>
      <w:r>
        <w:rPr>
          <w:rFonts w:hint="eastAsia" w:ascii="仿宋" w:hAnsi="仿宋" w:cs="仿宋"/>
          <w:szCs w:val="32"/>
        </w:rPr>
        <w:t>的有关规定，凡要求投标人办理的一切手续（包括投标和中标后供应材料的各种手续）均由投标人自行调查办理，该费用包含在综合报价中。</w:t>
      </w:r>
    </w:p>
    <w:p w14:paraId="43BE5C5B">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.6</w:t>
      </w:r>
      <w:r>
        <w:rPr>
          <w:rFonts w:hint="eastAsia" w:ascii="仿宋" w:hAnsi="仿宋" w:cs="仿宋"/>
          <w:szCs w:val="32"/>
          <w:lang w:val="en-US" w:eastAsia="zh-CN"/>
        </w:rPr>
        <w:t xml:space="preserve"> </w:t>
      </w:r>
      <w:r>
        <w:rPr>
          <w:rFonts w:hint="eastAsia" w:ascii="仿宋" w:hAnsi="仿宋" w:cs="仿宋"/>
          <w:szCs w:val="32"/>
        </w:rPr>
        <w:t>投标人对采购货物（或服务）只允许有一个报价，</w:t>
      </w:r>
      <w:r>
        <w:rPr>
          <w:rFonts w:hint="eastAsia" w:ascii="仿宋" w:hAnsi="仿宋" w:cs="仿宋"/>
          <w:szCs w:val="32"/>
          <w:lang w:eastAsia="zh-CN"/>
        </w:rPr>
        <w:t>采购人</w:t>
      </w:r>
      <w:r>
        <w:rPr>
          <w:rFonts w:hint="eastAsia" w:ascii="仿宋" w:hAnsi="仿宋" w:cs="仿宋"/>
          <w:szCs w:val="32"/>
        </w:rPr>
        <w:t>不接受任何有选择的报价。</w:t>
      </w:r>
    </w:p>
    <w:p w14:paraId="145244DD">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.7</w:t>
      </w:r>
      <w:r>
        <w:rPr>
          <w:rFonts w:hint="eastAsia" w:ascii="仿宋" w:hAnsi="仿宋" w:cs="仿宋"/>
          <w:szCs w:val="32"/>
          <w:lang w:val="en-US" w:eastAsia="zh-CN"/>
        </w:rPr>
        <w:t xml:space="preserve"> </w:t>
      </w:r>
      <w:r>
        <w:rPr>
          <w:rFonts w:hint="eastAsia" w:ascii="仿宋" w:hAnsi="仿宋" w:cs="仿宋"/>
          <w:szCs w:val="32"/>
        </w:rPr>
        <w:t>投标报价在合同履行期内保持不变。</w:t>
      </w:r>
    </w:p>
    <w:p w14:paraId="0B9EAC8E">
      <w:pPr>
        <w:pStyle w:val="5"/>
        <w:autoSpaceDE/>
        <w:autoSpaceDN/>
        <w:bidi w:val="0"/>
        <w:ind w:left="320" w:leftChars="100" w:firstLine="0" w:firstLineChars="0"/>
      </w:pPr>
      <w:bookmarkStart w:id="84" w:name="_Toc129273591"/>
      <w:bookmarkStart w:id="85" w:name="_Toc75962201"/>
      <w:bookmarkStart w:id="86" w:name="_Toc24706"/>
      <w:bookmarkStart w:id="87" w:name="_Toc75261608"/>
      <w:r>
        <w:rPr>
          <w:rFonts w:hint="eastAsia"/>
          <w:lang w:val="en-US" w:eastAsia="zh-CN"/>
        </w:rPr>
        <w:t>6</w:t>
      </w:r>
      <w:r>
        <w:rPr>
          <w:rFonts w:hint="eastAsia"/>
        </w:rPr>
        <w:t>.投标货币</w:t>
      </w:r>
      <w:bookmarkEnd w:id="84"/>
      <w:bookmarkEnd w:id="85"/>
      <w:bookmarkEnd w:id="86"/>
      <w:bookmarkEnd w:id="87"/>
    </w:p>
    <w:p w14:paraId="2DA81B7C">
      <w:pPr>
        <w:autoSpaceDE/>
        <w:autoSpaceDN/>
        <w:ind w:left="320" w:leftChars="100" w:firstLine="640"/>
        <w:rPr>
          <w:rFonts w:ascii="仿宋" w:hAnsi="仿宋" w:cs="仿宋"/>
          <w:szCs w:val="32"/>
        </w:rPr>
      </w:pPr>
      <w:r>
        <w:rPr>
          <w:rFonts w:hint="eastAsia" w:ascii="仿宋" w:hAnsi="仿宋" w:cs="仿宋"/>
          <w:szCs w:val="32"/>
        </w:rPr>
        <w:t>投标应以人民币报价。</w:t>
      </w:r>
    </w:p>
    <w:p w14:paraId="058D3B61">
      <w:pPr>
        <w:pStyle w:val="5"/>
        <w:autoSpaceDE/>
        <w:autoSpaceDN/>
        <w:bidi w:val="0"/>
        <w:ind w:left="320" w:leftChars="100" w:firstLine="0" w:firstLineChars="0"/>
      </w:pPr>
      <w:bookmarkStart w:id="88" w:name="_Toc129273592"/>
      <w:bookmarkStart w:id="89" w:name="_Toc75261609"/>
      <w:bookmarkStart w:id="90" w:name="_Toc75962202"/>
      <w:bookmarkStart w:id="91" w:name="_Toc20774"/>
      <w:r>
        <w:rPr>
          <w:rFonts w:hint="eastAsia"/>
          <w:lang w:val="en-US" w:eastAsia="zh-CN"/>
        </w:rPr>
        <w:t>7</w:t>
      </w:r>
      <w:r>
        <w:rPr>
          <w:rFonts w:hint="eastAsia"/>
        </w:rPr>
        <w:t>.证明投标人合格和资格的文件</w:t>
      </w:r>
      <w:bookmarkEnd w:id="88"/>
      <w:bookmarkEnd w:id="89"/>
      <w:bookmarkEnd w:id="90"/>
      <w:bookmarkEnd w:id="91"/>
    </w:p>
    <w:p w14:paraId="076F6FCC">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7</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证明投标人合格和资格的文件包括[必须按要求提供，否则投标无效]：（代理机构可根据项目要求增加内容）</w:t>
      </w:r>
    </w:p>
    <w:p w14:paraId="6A8224E2">
      <w:pPr>
        <w:autoSpaceDE/>
        <w:autoSpaceDN/>
        <w:ind w:left="320" w:leftChars="100" w:firstLine="640"/>
        <w:rPr>
          <w:rFonts w:ascii="仿宋" w:hAnsi="仿宋" w:cs="仿宋"/>
          <w:szCs w:val="32"/>
        </w:rPr>
      </w:pPr>
      <w:r>
        <w:rPr>
          <w:rFonts w:hint="eastAsia" w:ascii="仿宋" w:hAnsi="仿宋" w:cs="仿宋"/>
          <w:szCs w:val="32"/>
        </w:rPr>
        <w:t>⑴投标人有效的“营业执照”（或事业单位法人证书或执业许可证）副本复印件</w:t>
      </w:r>
      <w:r>
        <w:rPr>
          <w:rFonts w:hint="eastAsia" w:ascii="仿宋" w:hAnsi="仿宋" w:cs="仿宋"/>
          <w:szCs w:val="32"/>
          <w:lang w:eastAsia="zh-CN"/>
        </w:rPr>
        <w:t>（</w:t>
      </w:r>
      <w:r>
        <w:rPr>
          <w:rFonts w:hint="eastAsia" w:ascii="仿宋" w:hAnsi="仿宋" w:cs="仿宋"/>
          <w:szCs w:val="32"/>
        </w:rPr>
        <w:t>必须提</w:t>
      </w:r>
      <w:bookmarkStart w:id="92" w:name="_Hlk63436970"/>
      <w:r>
        <w:rPr>
          <w:rFonts w:hint="eastAsia" w:ascii="仿宋" w:hAnsi="仿宋" w:cs="仿宋"/>
          <w:szCs w:val="32"/>
        </w:rPr>
        <w:t>交</w:t>
      </w:r>
      <w:bookmarkEnd w:id="92"/>
      <w:r>
        <w:rPr>
          <w:rFonts w:hint="eastAsia" w:ascii="仿宋" w:hAnsi="仿宋" w:cs="仿宋"/>
          <w:szCs w:val="32"/>
        </w:rPr>
        <w:t>，加盖公章）；</w:t>
      </w:r>
    </w:p>
    <w:p w14:paraId="2966E294">
      <w:pPr>
        <w:autoSpaceDE/>
        <w:autoSpaceDN/>
        <w:ind w:left="320" w:leftChars="100" w:firstLine="640"/>
        <w:rPr>
          <w:rFonts w:ascii="仿宋" w:hAnsi="仿宋" w:cs="仿宋"/>
          <w:szCs w:val="32"/>
        </w:rPr>
      </w:pPr>
      <w:r>
        <w:rPr>
          <w:rFonts w:hint="eastAsia" w:ascii="仿宋" w:hAnsi="仿宋" w:cs="仿宋"/>
          <w:szCs w:val="32"/>
        </w:rPr>
        <w:t>⑵符合投标人资格要求的资质证书或证明材料复印件（如第一章投标人须知及前附表 投标人须知前附表要求的则必须提交，加盖公章）；</w:t>
      </w:r>
    </w:p>
    <w:p w14:paraId="57D1EDA6">
      <w:pPr>
        <w:autoSpaceDE/>
        <w:autoSpaceDN/>
        <w:ind w:left="320" w:leftChars="100" w:firstLine="640"/>
        <w:rPr>
          <w:rFonts w:ascii="仿宋" w:hAnsi="仿宋" w:cs="仿宋"/>
          <w:szCs w:val="32"/>
        </w:rPr>
      </w:pPr>
      <w:r>
        <w:rPr>
          <w:rFonts w:hint="eastAsia" w:ascii="仿宋" w:hAnsi="仿宋" w:cs="仿宋"/>
          <w:szCs w:val="32"/>
        </w:rPr>
        <w:t>⑶法定代表人或负责人身份证复印件（必须提交，加盖公章）；</w:t>
      </w:r>
    </w:p>
    <w:p w14:paraId="7A2C5C56">
      <w:pPr>
        <w:autoSpaceDE/>
        <w:autoSpaceDN/>
        <w:ind w:left="320" w:leftChars="100" w:firstLine="640"/>
        <w:rPr>
          <w:rFonts w:ascii="仿宋" w:hAnsi="仿宋" w:cs="仿宋"/>
          <w:szCs w:val="32"/>
        </w:rPr>
      </w:pPr>
      <w:r>
        <w:rPr>
          <w:rFonts w:hint="eastAsia" w:ascii="仿宋" w:hAnsi="仿宋" w:cs="仿宋"/>
          <w:szCs w:val="32"/>
        </w:rPr>
        <w:t>⑷授权委托书原件和委托代理人身份证复印件（委托代理时必须提交，加盖公章）；</w:t>
      </w:r>
    </w:p>
    <w:p w14:paraId="3BC62D8E">
      <w:pPr>
        <w:autoSpaceDE/>
        <w:autoSpaceDN/>
        <w:ind w:left="320" w:leftChars="100" w:firstLine="640"/>
        <w:rPr>
          <w:rFonts w:ascii="仿宋" w:hAnsi="仿宋" w:cs="仿宋"/>
          <w:szCs w:val="32"/>
        </w:rPr>
      </w:pPr>
      <w:r>
        <w:rPr>
          <w:rFonts w:hint="eastAsia" w:ascii="仿宋" w:hAnsi="仿宋" w:cs="仿宋"/>
          <w:szCs w:val="32"/>
        </w:rPr>
        <w:t>⑸按期签约承诺书（必须提交，加盖公章）；</w:t>
      </w:r>
    </w:p>
    <w:p w14:paraId="09086C9E">
      <w:pPr>
        <w:autoSpaceDE/>
        <w:autoSpaceDN/>
        <w:ind w:left="320" w:leftChars="100" w:firstLine="640"/>
        <w:rPr>
          <w:rFonts w:ascii="仿宋" w:hAnsi="仿宋" w:cs="仿宋"/>
          <w:szCs w:val="32"/>
        </w:rPr>
      </w:pPr>
      <w:r>
        <w:rPr>
          <w:rFonts w:hint="eastAsia" w:ascii="仿宋" w:hAnsi="仿宋" w:cs="仿宋"/>
          <w:szCs w:val="32"/>
        </w:rPr>
        <w:t>⑹知识产权承诺书（必须提交，加盖公章）；</w:t>
      </w:r>
    </w:p>
    <w:p w14:paraId="47929C45">
      <w:pPr>
        <w:autoSpaceDE/>
        <w:autoSpaceDN/>
        <w:ind w:left="320" w:leftChars="100" w:firstLine="640"/>
        <w:rPr>
          <w:rFonts w:ascii="仿宋" w:hAnsi="仿宋" w:cs="仿宋"/>
          <w:szCs w:val="32"/>
        </w:rPr>
      </w:pPr>
      <w:r>
        <w:rPr>
          <w:rFonts w:hint="eastAsia" w:ascii="仿宋" w:hAnsi="仿宋" w:cs="仿宋"/>
          <w:szCs w:val="32"/>
        </w:rPr>
        <w:fldChar w:fldCharType="begin"/>
      </w:r>
      <w:r>
        <w:rPr>
          <w:rFonts w:hint="eastAsia" w:ascii="仿宋" w:hAnsi="仿宋" w:cs="仿宋"/>
          <w:szCs w:val="32"/>
        </w:rPr>
        <w:instrText xml:space="preserve"> = 7 \* GB2 </w:instrText>
      </w:r>
      <w:r>
        <w:rPr>
          <w:rFonts w:hint="eastAsia" w:ascii="仿宋" w:hAnsi="仿宋" w:cs="仿宋"/>
          <w:szCs w:val="32"/>
        </w:rPr>
        <w:fldChar w:fldCharType="separate"/>
      </w:r>
      <w:r>
        <w:rPr>
          <w:rFonts w:hint="eastAsia" w:ascii="仿宋" w:hAnsi="仿宋" w:cs="仿宋"/>
          <w:szCs w:val="32"/>
        </w:rPr>
        <w:t>⑺</w:t>
      </w:r>
      <w:r>
        <w:rPr>
          <w:rFonts w:hint="eastAsia" w:ascii="仿宋" w:hAnsi="仿宋" w:cs="仿宋"/>
          <w:szCs w:val="32"/>
        </w:rPr>
        <w:fldChar w:fldCharType="end"/>
      </w:r>
      <w:r>
        <w:rPr>
          <w:rFonts w:hint="eastAsia" w:ascii="仿宋" w:hAnsi="仿宋" w:cs="仿宋"/>
          <w:szCs w:val="32"/>
        </w:rPr>
        <w:t>无不良记录承诺书（必须提交，加盖公章）；</w:t>
      </w:r>
    </w:p>
    <w:p w14:paraId="6187B795">
      <w:pPr>
        <w:autoSpaceDE/>
        <w:autoSpaceDN/>
        <w:ind w:left="320" w:leftChars="100" w:firstLine="640"/>
        <w:rPr>
          <w:rFonts w:ascii="仿宋" w:hAnsi="仿宋" w:cs="仿宋"/>
          <w:szCs w:val="32"/>
        </w:rPr>
      </w:pPr>
      <w:r>
        <w:rPr>
          <w:rFonts w:hint="eastAsia" w:ascii="仿宋" w:hAnsi="仿宋" w:cs="仿宋"/>
          <w:szCs w:val="32"/>
        </w:rPr>
        <w:fldChar w:fldCharType="begin"/>
      </w:r>
      <w:r>
        <w:rPr>
          <w:rFonts w:hint="eastAsia" w:ascii="仿宋" w:hAnsi="仿宋" w:cs="仿宋"/>
          <w:szCs w:val="32"/>
        </w:rPr>
        <w:instrText xml:space="preserve"> = 8 \* GB2 </w:instrText>
      </w:r>
      <w:r>
        <w:rPr>
          <w:rFonts w:hint="eastAsia" w:ascii="仿宋" w:hAnsi="仿宋" w:cs="仿宋"/>
          <w:szCs w:val="32"/>
        </w:rPr>
        <w:fldChar w:fldCharType="separate"/>
      </w:r>
      <w:r>
        <w:rPr>
          <w:rFonts w:hint="eastAsia" w:ascii="仿宋" w:hAnsi="仿宋" w:cs="仿宋"/>
          <w:szCs w:val="32"/>
        </w:rPr>
        <w:t>⑻</w:t>
      </w:r>
      <w:r>
        <w:rPr>
          <w:rFonts w:hint="eastAsia" w:ascii="仿宋" w:hAnsi="仿宋" w:cs="仿宋"/>
          <w:szCs w:val="32"/>
        </w:rPr>
        <w:fldChar w:fldCharType="end"/>
      </w:r>
      <w:r>
        <w:rPr>
          <w:rFonts w:hint="eastAsia" w:ascii="仿宋" w:hAnsi="仿宋" w:cs="仿宋"/>
          <w:szCs w:val="32"/>
        </w:rPr>
        <w:t>提供经国家企业信用信息公示系统（http://www.gsxt.gov.cn）查询的企业信用信息页面打印件（必须包括“基础信息模块”，且能清晰显示“股东及出资信息”）【必须提交（非企业单位无须提供），加盖公章】；</w:t>
      </w:r>
    </w:p>
    <w:p w14:paraId="03F54812">
      <w:pPr>
        <w:autoSpaceDE/>
        <w:autoSpaceDN/>
        <w:ind w:left="320" w:leftChars="100" w:firstLine="640"/>
        <w:rPr>
          <w:rFonts w:ascii="仿宋" w:hAnsi="仿宋" w:cs="仿宋"/>
          <w:szCs w:val="32"/>
        </w:rPr>
      </w:pPr>
      <w:r>
        <w:rPr>
          <w:rFonts w:hint="eastAsia" w:ascii="仿宋" w:hAnsi="仿宋" w:cs="仿宋"/>
          <w:szCs w:val="32"/>
        </w:rPr>
        <w:fldChar w:fldCharType="begin"/>
      </w:r>
      <w:r>
        <w:rPr>
          <w:rFonts w:hint="eastAsia" w:ascii="仿宋" w:hAnsi="仿宋" w:cs="仿宋"/>
          <w:szCs w:val="32"/>
        </w:rPr>
        <w:instrText xml:space="preserve"> = 9 \* GB2 </w:instrText>
      </w:r>
      <w:r>
        <w:rPr>
          <w:rFonts w:hint="eastAsia" w:ascii="仿宋" w:hAnsi="仿宋" w:cs="仿宋"/>
          <w:szCs w:val="32"/>
        </w:rPr>
        <w:fldChar w:fldCharType="separate"/>
      </w:r>
      <w:r>
        <w:rPr>
          <w:rFonts w:hint="eastAsia" w:ascii="仿宋" w:hAnsi="仿宋" w:cs="仿宋"/>
          <w:szCs w:val="32"/>
        </w:rPr>
        <w:t>⑼</w:t>
      </w:r>
      <w:r>
        <w:rPr>
          <w:rFonts w:hint="eastAsia" w:ascii="仿宋" w:hAnsi="仿宋" w:cs="仿宋"/>
          <w:szCs w:val="32"/>
        </w:rPr>
        <w:fldChar w:fldCharType="end"/>
      </w:r>
      <w:r>
        <w:rPr>
          <w:rFonts w:hint="eastAsia" w:ascii="仿宋" w:hAnsi="仿宋" w:cs="仿宋"/>
          <w:szCs w:val="32"/>
        </w:rPr>
        <w:t>投标人认为有必要提供的声明及文件资料。</w:t>
      </w:r>
    </w:p>
    <w:p w14:paraId="239CA200">
      <w:pPr>
        <w:autoSpaceDE/>
        <w:autoSpaceDN/>
        <w:ind w:left="320" w:leftChars="100" w:firstLine="0" w:firstLineChars="0"/>
        <w:outlineLvl w:val="9"/>
        <w:rPr>
          <w:rFonts w:hint="eastAsia" w:ascii="仿宋" w:hAnsi="仿宋" w:cs="仿宋"/>
          <w:szCs w:val="32"/>
        </w:rPr>
      </w:pPr>
      <w:r>
        <w:rPr>
          <w:rFonts w:hint="eastAsia" w:ascii="仿宋" w:hAnsi="仿宋" w:cs="仿宋"/>
          <w:szCs w:val="32"/>
          <w:lang w:val="en-US" w:eastAsia="zh-CN"/>
        </w:rPr>
        <w:t>7</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是否接受联合体投标及联合体</w:t>
      </w:r>
    </w:p>
    <w:p w14:paraId="6A5485C8">
      <w:pPr>
        <w:autoSpaceDE/>
        <w:autoSpaceDN/>
        <w:ind w:left="320" w:leftChars="100" w:firstLine="640"/>
        <w:outlineLvl w:val="9"/>
        <w:rPr>
          <w:rFonts w:ascii="仿宋" w:hAnsi="仿宋" w:cs="仿宋"/>
          <w:szCs w:val="32"/>
        </w:rPr>
      </w:pPr>
      <w:r>
        <w:rPr>
          <w:rFonts w:hint="eastAsia" w:ascii="仿宋" w:hAnsi="仿宋" w:cs="仿宋"/>
          <w:szCs w:val="32"/>
        </w:rPr>
        <w:t>要求详见投标人须知前附表。</w:t>
      </w:r>
    </w:p>
    <w:p w14:paraId="32A37609">
      <w:pPr>
        <w:pStyle w:val="5"/>
        <w:autoSpaceDE/>
        <w:autoSpaceDN/>
        <w:bidi w:val="0"/>
        <w:ind w:left="320" w:leftChars="100" w:firstLine="0" w:firstLineChars="0"/>
      </w:pPr>
      <w:bookmarkStart w:id="93" w:name="_Toc75261610"/>
      <w:bookmarkStart w:id="94" w:name="_Toc129273593"/>
      <w:bookmarkStart w:id="95" w:name="_Toc75962203"/>
      <w:bookmarkStart w:id="96" w:name="_Toc6820"/>
      <w:r>
        <w:rPr>
          <w:rFonts w:hint="eastAsia"/>
          <w:lang w:val="en-US" w:eastAsia="zh-CN"/>
        </w:rPr>
        <w:t>8</w:t>
      </w:r>
      <w:r>
        <w:rPr>
          <w:rFonts w:hint="eastAsia"/>
        </w:rPr>
        <w:t>.证明服务能力的证明资料</w:t>
      </w:r>
      <w:bookmarkEnd w:id="93"/>
      <w:bookmarkEnd w:id="94"/>
      <w:bookmarkEnd w:id="95"/>
      <w:bookmarkEnd w:id="96"/>
    </w:p>
    <w:p w14:paraId="3EF55C9D">
      <w:pPr>
        <w:autoSpaceDE/>
        <w:autoSpaceDN/>
        <w:ind w:left="320" w:leftChars="100" w:firstLine="640"/>
        <w:rPr>
          <w:rFonts w:ascii="仿宋" w:hAnsi="仿宋" w:cs="仿宋"/>
          <w:szCs w:val="32"/>
        </w:rPr>
      </w:pPr>
      <w:r>
        <w:rPr>
          <w:rFonts w:hint="eastAsia" w:ascii="仿宋" w:hAnsi="仿宋" w:cs="仿宋"/>
          <w:szCs w:val="32"/>
        </w:rPr>
        <w:t>按照投标人须知</w:t>
      </w:r>
      <w:r>
        <w:rPr>
          <w:rFonts w:hint="eastAsia" w:ascii="仿宋" w:hAnsi="仿宋" w:cs="仿宋"/>
          <w:szCs w:val="32"/>
          <w:lang w:eastAsia="zh-CN"/>
        </w:rPr>
        <w:t>采购</w:t>
      </w:r>
      <w:r>
        <w:rPr>
          <w:rFonts w:hint="eastAsia" w:ascii="仿宋" w:hAnsi="仿宋" w:cs="仿宋"/>
          <w:szCs w:val="32"/>
        </w:rPr>
        <w:t>文件规定，投标人还可根据自身情况提交证明投标服务能力的证明资料。它们可以是：与服务能力相关的证明材料复印件。</w:t>
      </w:r>
    </w:p>
    <w:p w14:paraId="6AF778EC">
      <w:pPr>
        <w:pStyle w:val="5"/>
        <w:autoSpaceDE/>
        <w:autoSpaceDN/>
        <w:bidi w:val="0"/>
        <w:ind w:left="320" w:leftChars="100" w:firstLine="0" w:firstLineChars="0"/>
        <w:rPr>
          <w:rFonts w:hint="eastAsia"/>
        </w:rPr>
      </w:pPr>
      <w:bookmarkStart w:id="97" w:name="_Toc31192"/>
      <w:bookmarkStart w:id="98" w:name="_Toc75261611"/>
      <w:bookmarkStart w:id="99" w:name="_Toc75962204"/>
      <w:bookmarkStart w:id="100" w:name="_Toc129273594"/>
      <w:r>
        <w:rPr>
          <w:rFonts w:hint="eastAsia"/>
          <w:lang w:val="en-US" w:eastAsia="zh-CN"/>
        </w:rPr>
        <w:t>9</w:t>
      </w:r>
      <w:r>
        <w:rPr>
          <w:rFonts w:hint="eastAsia"/>
        </w:rPr>
        <w:t>.投标的有效期</w:t>
      </w:r>
      <w:bookmarkEnd w:id="97"/>
      <w:bookmarkEnd w:id="98"/>
      <w:bookmarkEnd w:id="99"/>
      <w:bookmarkEnd w:id="100"/>
    </w:p>
    <w:p w14:paraId="0B522FE7">
      <w:pPr>
        <w:autoSpaceDE/>
        <w:autoSpaceDN/>
        <w:ind w:left="320" w:leftChars="100" w:firstLine="640"/>
        <w:outlineLvl w:val="9"/>
        <w:rPr>
          <w:rFonts w:ascii="仿宋" w:hAnsi="仿宋" w:cs="仿宋"/>
          <w:szCs w:val="32"/>
        </w:rPr>
      </w:pPr>
      <w:r>
        <w:rPr>
          <w:rFonts w:hint="eastAsia" w:ascii="仿宋" w:hAnsi="仿宋" w:cs="仿宋"/>
          <w:szCs w:val="32"/>
        </w:rPr>
        <w:t>投标有效期：见投标人须知前附表。</w:t>
      </w:r>
    </w:p>
    <w:p w14:paraId="685F318E">
      <w:pPr>
        <w:pStyle w:val="5"/>
        <w:autoSpaceDE/>
        <w:autoSpaceDN/>
        <w:bidi w:val="0"/>
        <w:ind w:left="320" w:leftChars="100" w:firstLine="0" w:firstLineChars="0"/>
        <w:rPr>
          <w:rFonts w:hint="eastAsia"/>
        </w:rPr>
      </w:pPr>
      <w:bookmarkStart w:id="101" w:name="_Toc75261612"/>
      <w:bookmarkStart w:id="102" w:name="_Toc75962205"/>
      <w:bookmarkStart w:id="103" w:name="_Toc16222"/>
      <w:bookmarkStart w:id="104" w:name="_Toc129273595"/>
      <w:r>
        <w:rPr>
          <w:rFonts w:hint="eastAsia"/>
        </w:rPr>
        <w:t>1</w:t>
      </w:r>
      <w:r>
        <w:rPr>
          <w:rFonts w:hint="eastAsia"/>
          <w:lang w:val="en-US" w:eastAsia="zh-CN"/>
        </w:rPr>
        <w:t>0</w:t>
      </w:r>
      <w:r>
        <w:rPr>
          <w:rFonts w:hint="eastAsia"/>
        </w:rPr>
        <w:t>.投标文件的书写及签字、盖章要求</w:t>
      </w:r>
      <w:bookmarkEnd w:id="101"/>
      <w:bookmarkEnd w:id="102"/>
      <w:bookmarkEnd w:id="103"/>
      <w:bookmarkEnd w:id="104"/>
    </w:p>
    <w:p w14:paraId="75714F4B">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投标文件正本必须用不褪色的墨水书写或打印，副本可为正本签字、盖章后的复印件。</w:t>
      </w:r>
    </w:p>
    <w:p w14:paraId="2F9B27BD">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投标文件的书写应清楚工整，修改处应由加盖投标人公章或者由法定代表人或负责人或者授权委托人签字，否则其投标无效。</w:t>
      </w:r>
    </w:p>
    <w:p w14:paraId="226768C7">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字迹潦草、表达不清、未按要求填写或可能导致非唯一理解的投标文件可能被认定为无效的投标。</w:t>
      </w:r>
    </w:p>
    <w:p w14:paraId="218B9CFB">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.4</w:t>
      </w:r>
      <w:r>
        <w:rPr>
          <w:rFonts w:hint="eastAsia" w:ascii="仿宋" w:hAnsi="仿宋" w:cs="仿宋"/>
          <w:szCs w:val="32"/>
          <w:lang w:val="en-US" w:eastAsia="zh-CN"/>
        </w:rPr>
        <w:t xml:space="preserve"> </w:t>
      </w:r>
      <w:r>
        <w:rPr>
          <w:rFonts w:hint="eastAsia" w:ascii="仿宋" w:hAnsi="仿宋" w:cs="仿宋"/>
          <w:szCs w:val="32"/>
        </w:rPr>
        <w:t>投标文件应由法定代表人或负责人或委托代理人在规定签字、盖章处逐一签字和加盖公章，否则其投标无效。</w:t>
      </w:r>
    </w:p>
    <w:p w14:paraId="7567E417">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.5</w:t>
      </w:r>
      <w:r>
        <w:rPr>
          <w:rFonts w:hint="eastAsia" w:ascii="仿宋" w:hAnsi="仿宋" w:cs="仿宋"/>
          <w:szCs w:val="32"/>
          <w:lang w:val="en-US" w:eastAsia="zh-CN"/>
        </w:rPr>
        <w:t xml:space="preserve"> </w:t>
      </w:r>
      <w:r>
        <w:rPr>
          <w:rFonts w:hint="eastAsia" w:ascii="仿宋" w:hAnsi="仿宋" w:cs="仿宋"/>
          <w:szCs w:val="32"/>
        </w:rPr>
        <w:t>投标文件的份数：见投标人须知前附表。并在文件封面注明“正本</w:t>
      </w:r>
      <w:r>
        <w:rPr>
          <w:rFonts w:hint="eastAsia" w:ascii="仿宋" w:hAnsi="仿宋" w:cs="仿宋"/>
          <w:szCs w:val="32"/>
          <w:lang w:eastAsia="zh-CN"/>
        </w:rPr>
        <w:t>”“</w:t>
      </w:r>
      <w:r>
        <w:rPr>
          <w:rFonts w:hint="eastAsia" w:ascii="仿宋" w:hAnsi="仿宋" w:cs="仿宋"/>
          <w:szCs w:val="32"/>
        </w:rPr>
        <w:t>副本”字样，一旦正本和副本不符，以正本为准。</w:t>
      </w:r>
    </w:p>
    <w:p w14:paraId="3922D1A0">
      <w:pPr>
        <w:pStyle w:val="4"/>
        <w:bidi w:val="0"/>
        <w:ind w:firstLine="0" w:firstLineChars="0"/>
      </w:pPr>
      <w:bookmarkStart w:id="105" w:name="_Toc129273597"/>
      <w:bookmarkStart w:id="106" w:name="_Toc75962207"/>
      <w:bookmarkStart w:id="107" w:name="_Toc75261614"/>
      <w:bookmarkStart w:id="108" w:name="_Toc1000"/>
      <w:r>
        <w:rPr>
          <w:rFonts w:hint="eastAsia"/>
          <w:lang w:val="en-US" w:eastAsia="zh-CN"/>
        </w:rPr>
        <w:t>四</w:t>
      </w:r>
      <w:r>
        <w:rPr>
          <w:rFonts w:hint="eastAsia"/>
        </w:rPr>
        <w:t>、投标文件的递交</w:t>
      </w:r>
      <w:bookmarkEnd w:id="105"/>
      <w:bookmarkEnd w:id="106"/>
      <w:bookmarkEnd w:id="107"/>
      <w:bookmarkEnd w:id="108"/>
    </w:p>
    <w:p w14:paraId="24627B88">
      <w:pPr>
        <w:pStyle w:val="5"/>
        <w:autoSpaceDE/>
        <w:autoSpaceDN/>
        <w:bidi w:val="0"/>
        <w:ind w:left="320" w:leftChars="100" w:firstLine="0" w:firstLineChars="0"/>
      </w:pPr>
      <w:bookmarkStart w:id="109" w:name="_Toc75962208"/>
      <w:bookmarkStart w:id="110" w:name="_Toc18211"/>
      <w:bookmarkStart w:id="111" w:name="_Toc75261615"/>
      <w:bookmarkStart w:id="112" w:name="_Toc129273598"/>
      <w:r>
        <w:rPr>
          <w:rFonts w:hint="eastAsia"/>
          <w:lang w:val="en-US" w:eastAsia="zh-CN"/>
        </w:rPr>
        <w:t>1</w:t>
      </w:r>
      <w:r>
        <w:rPr>
          <w:rFonts w:hint="eastAsia"/>
        </w:rPr>
        <w:t>.投标文件的密封与标记</w:t>
      </w:r>
      <w:bookmarkEnd w:id="109"/>
      <w:bookmarkEnd w:id="110"/>
      <w:bookmarkEnd w:id="111"/>
      <w:bookmarkEnd w:id="112"/>
    </w:p>
    <w:p w14:paraId="15F6A1C3">
      <w:pPr>
        <w:autoSpaceDE/>
        <w:autoSpaceDN/>
        <w:ind w:left="320" w:leftChars="100" w:firstLine="0" w:firstLineChars="0"/>
        <w:outlineLvl w:val="9"/>
        <w:rPr>
          <w:rFonts w:ascii="仿宋" w:hAnsi="仿宋" w:cs="仿宋"/>
          <w:szCs w:val="32"/>
        </w:rPr>
      </w:pPr>
      <w:r>
        <w:rPr>
          <w:rFonts w:hint="eastAsia" w:ascii="仿宋" w:hAnsi="仿宋" w:cs="仿宋"/>
          <w:szCs w:val="32"/>
        </w:rPr>
        <w:t>1.1</w:t>
      </w:r>
      <w:r>
        <w:rPr>
          <w:rFonts w:hint="eastAsia" w:ascii="仿宋" w:hAnsi="仿宋" w:cs="仿宋"/>
          <w:szCs w:val="32"/>
          <w:lang w:val="en-US" w:eastAsia="zh-CN"/>
        </w:rPr>
        <w:t xml:space="preserve"> </w:t>
      </w:r>
      <w:r>
        <w:rPr>
          <w:rFonts w:hint="eastAsia" w:ascii="仿宋" w:hAnsi="仿宋" w:cs="仿宋"/>
          <w:szCs w:val="32"/>
        </w:rPr>
        <w:t>投标人应将投标文件正、副本分别装订成册，在每个正副本封面上标明“正本”或“副本”，以及项目名称、项目编号、投标人名称等内容。</w:t>
      </w:r>
    </w:p>
    <w:p w14:paraId="19EBAEEF">
      <w:pPr>
        <w:autoSpaceDE/>
        <w:autoSpaceDN/>
        <w:ind w:left="320" w:leftChars="100" w:firstLine="0" w:firstLineChars="0"/>
        <w:outlineLvl w:val="9"/>
        <w:rPr>
          <w:rFonts w:ascii="仿宋" w:hAnsi="仿宋" w:cs="仿宋"/>
          <w:szCs w:val="32"/>
        </w:rPr>
      </w:pPr>
      <w:r>
        <w:rPr>
          <w:rFonts w:hint="eastAsia" w:ascii="仿宋" w:hAnsi="仿宋" w:cs="仿宋"/>
          <w:szCs w:val="32"/>
        </w:rPr>
        <w:t>1.2</w:t>
      </w:r>
      <w:r>
        <w:rPr>
          <w:rFonts w:hint="eastAsia" w:ascii="仿宋" w:hAnsi="仿宋" w:cs="仿宋"/>
          <w:szCs w:val="32"/>
          <w:lang w:val="en-US" w:eastAsia="zh-CN"/>
        </w:rPr>
        <w:t xml:space="preserve"> </w:t>
      </w:r>
      <w:r>
        <w:rPr>
          <w:rFonts w:hint="eastAsia" w:ascii="仿宋" w:hAnsi="仿宋" w:cs="仿宋"/>
          <w:szCs w:val="32"/>
        </w:rPr>
        <w:t>投标人应将投标文件正、副本一并装入一个投标文件袋内加以密封</w:t>
      </w:r>
      <w:r>
        <w:rPr>
          <w:rFonts w:hint="eastAsia" w:ascii="仿宋" w:hAnsi="仿宋" w:cs="仿宋"/>
          <w:szCs w:val="32"/>
          <w:lang w:eastAsia="zh-CN"/>
        </w:rPr>
        <w:t>（</w:t>
      </w:r>
      <w:r>
        <w:rPr>
          <w:rFonts w:hint="eastAsia" w:ascii="仿宋" w:hAnsi="仿宋" w:cs="仿宋"/>
          <w:szCs w:val="32"/>
        </w:rPr>
        <w:t>投标人应将全部投标文件一并装入一个投标文件袋中</w:t>
      </w:r>
      <w:r>
        <w:rPr>
          <w:rFonts w:hint="eastAsia" w:ascii="仿宋" w:hAnsi="仿宋" w:cs="仿宋"/>
          <w:szCs w:val="32"/>
          <w:lang w:eastAsia="zh-CN"/>
        </w:rPr>
        <w:t>）</w:t>
      </w:r>
      <w:r>
        <w:rPr>
          <w:rFonts w:hint="eastAsia" w:ascii="仿宋" w:hAnsi="仿宋" w:cs="仿宋"/>
          <w:szCs w:val="32"/>
        </w:rPr>
        <w:t>，在每一封贴处密封签章（公章或密封章或法定代表人或负责人或其委托代理人签字均可）。</w:t>
      </w:r>
    </w:p>
    <w:p w14:paraId="2B4ED251">
      <w:pPr>
        <w:autoSpaceDE/>
        <w:autoSpaceDN/>
        <w:ind w:left="320" w:leftChars="100" w:firstLine="0" w:firstLineChars="0"/>
        <w:outlineLvl w:val="9"/>
        <w:rPr>
          <w:rFonts w:ascii="仿宋" w:hAnsi="仿宋" w:cs="仿宋"/>
          <w:szCs w:val="32"/>
        </w:rPr>
      </w:pPr>
      <w:r>
        <w:rPr>
          <w:rFonts w:hint="eastAsia" w:ascii="仿宋" w:hAnsi="仿宋" w:cs="仿宋"/>
          <w:szCs w:val="32"/>
        </w:rPr>
        <w:t>1.3</w:t>
      </w:r>
      <w:r>
        <w:rPr>
          <w:rFonts w:hint="eastAsia" w:ascii="仿宋" w:hAnsi="仿宋" w:cs="仿宋"/>
          <w:szCs w:val="32"/>
          <w:lang w:val="en-US" w:eastAsia="zh-CN"/>
        </w:rPr>
        <w:t xml:space="preserve"> </w:t>
      </w:r>
      <w:r>
        <w:rPr>
          <w:rFonts w:hint="eastAsia" w:ascii="仿宋" w:hAnsi="仿宋" w:cs="仿宋"/>
          <w:szCs w:val="32"/>
        </w:rPr>
        <w:t>投标文件的密封以投标文件袋无明显缝隙露出袋内文件且封口处有密封签章（公章或密封章或法定代表人或负责人或其委托代理人签字均可）为合格。</w:t>
      </w:r>
    </w:p>
    <w:p w14:paraId="61FE10CB">
      <w:pPr>
        <w:autoSpaceDE/>
        <w:autoSpaceDN/>
        <w:ind w:left="320" w:leftChars="100" w:firstLine="0" w:firstLineChars="0"/>
        <w:outlineLvl w:val="9"/>
        <w:rPr>
          <w:rFonts w:ascii="仿宋" w:hAnsi="仿宋" w:cs="仿宋"/>
          <w:szCs w:val="32"/>
        </w:rPr>
      </w:pPr>
      <w:r>
        <w:rPr>
          <w:rFonts w:hint="eastAsia" w:ascii="仿宋" w:hAnsi="仿宋" w:cs="仿宋"/>
          <w:szCs w:val="32"/>
        </w:rPr>
        <w:t>1.4</w:t>
      </w:r>
      <w:r>
        <w:rPr>
          <w:rFonts w:hint="eastAsia" w:ascii="仿宋" w:hAnsi="仿宋" w:cs="仿宋"/>
          <w:szCs w:val="32"/>
          <w:lang w:val="en-US" w:eastAsia="zh-CN"/>
        </w:rPr>
        <w:t xml:space="preserve"> </w:t>
      </w:r>
      <w:r>
        <w:rPr>
          <w:rFonts w:hint="eastAsia" w:ascii="仿宋" w:hAnsi="仿宋" w:cs="仿宋"/>
          <w:szCs w:val="32"/>
        </w:rPr>
        <w:t>投标文件袋上应写明：</w:t>
      </w:r>
    </w:p>
    <w:p w14:paraId="4DBB6E62">
      <w:pPr>
        <w:autoSpaceDE/>
        <w:autoSpaceDN/>
        <w:ind w:left="320" w:leftChars="100" w:firstLine="0" w:firstLineChars="0"/>
        <w:rPr>
          <w:rFonts w:ascii="仿宋" w:hAnsi="仿宋" w:cs="仿宋"/>
          <w:szCs w:val="32"/>
        </w:rPr>
      </w:pPr>
      <w:r>
        <w:rPr>
          <w:rFonts w:hint="eastAsia" w:ascii="仿宋" w:hAnsi="仿宋" w:cs="仿宋"/>
          <w:szCs w:val="32"/>
        </w:rPr>
        <w:t>（1）</w:t>
      </w:r>
      <w:r>
        <w:rPr>
          <w:rFonts w:hint="eastAsia" w:ascii="仿宋" w:hAnsi="仿宋" w:cs="仿宋"/>
          <w:szCs w:val="32"/>
          <w:lang w:eastAsia="zh-CN"/>
        </w:rPr>
        <w:t>采购</w:t>
      </w:r>
      <w:r>
        <w:rPr>
          <w:rFonts w:hint="eastAsia" w:ascii="仿宋" w:hAnsi="仿宋" w:cs="仿宋"/>
          <w:szCs w:val="32"/>
          <w:lang w:val="en-US" w:eastAsia="zh-CN"/>
        </w:rPr>
        <w:t>人名称</w:t>
      </w:r>
      <w:r>
        <w:rPr>
          <w:rFonts w:hint="eastAsia" w:ascii="仿宋" w:hAnsi="仿宋" w:cs="仿宋"/>
          <w:szCs w:val="32"/>
        </w:rPr>
        <w:t>：</w:t>
      </w:r>
    </w:p>
    <w:p w14:paraId="3498B5A0">
      <w:pPr>
        <w:autoSpaceDE/>
        <w:autoSpaceDN/>
        <w:ind w:left="320" w:leftChars="100" w:firstLine="0" w:firstLineChars="0"/>
        <w:rPr>
          <w:rFonts w:hint="eastAsia" w:ascii="仿宋" w:hAnsi="仿宋" w:cs="仿宋"/>
          <w:szCs w:val="32"/>
        </w:rPr>
      </w:pPr>
      <w:r>
        <w:rPr>
          <w:rFonts w:hint="eastAsia" w:ascii="仿宋" w:hAnsi="仿宋" w:cs="仿宋"/>
          <w:szCs w:val="32"/>
        </w:rPr>
        <w:t>（2）项目名称：</w:t>
      </w:r>
    </w:p>
    <w:p w14:paraId="62E0D1DC">
      <w:pPr>
        <w:numPr>
          <w:ilvl w:val="0"/>
          <w:numId w:val="2"/>
        </w:numPr>
        <w:autoSpaceDE/>
        <w:autoSpaceDN/>
        <w:ind w:left="320" w:leftChars="100" w:firstLine="0" w:firstLineChars="0"/>
        <w:rPr>
          <w:rFonts w:hint="eastAsia" w:ascii="仿宋" w:hAnsi="仿宋" w:cs="仿宋"/>
          <w:szCs w:val="32"/>
        </w:rPr>
      </w:pPr>
      <w:r>
        <w:rPr>
          <w:rFonts w:hint="eastAsia" w:ascii="仿宋" w:hAnsi="仿宋" w:cs="仿宋"/>
          <w:szCs w:val="32"/>
        </w:rPr>
        <w:t>项目编号：</w:t>
      </w:r>
    </w:p>
    <w:p w14:paraId="5D9541C2">
      <w:pPr>
        <w:numPr>
          <w:ilvl w:val="0"/>
          <w:numId w:val="3"/>
        </w:numPr>
        <w:autoSpaceDE/>
        <w:autoSpaceDN/>
        <w:ind w:left="320" w:leftChars="100" w:firstLine="0" w:firstLineChars="0"/>
        <w:rPr>
          <w:rFonts w:hint="eastAsia" w:ascii="仿宋" w:hAnsi="仿宋" w:cs="仿宋"/>
          <w:szCs w:val="32"/>
        </w:rPr>
      </w:pPr>
      <w:r>
        <w:rPr>
          <w:rFonts w:hint="eastAsia" w:ascii="仿宋" w:hAnsi="仿宋" w:cs="仿宋"/>
          <w:szCs w:val="32"/>
        </w:rPr>
        <w:t>投标人名称：</w:t>
      </w:r>
    </w:p>
    <w:p w14:paraId="7A90CDB3">
      <w:pPr>
        <w:autoSpaceDE/>
        <w:autoSpaceDN/>
        <w:ind w:left="320" w:leftChars="100" w:firstLine="0" w:firstLineChars="0"/>
        <w:rPr>
          <w:rFonts w:ascii="仿宋" w:hAnsi="仿宋" w:cs="仿宋"/>
          <w:szCs w:val="32"/>
        </w:rPr>
      </w:pPr>
      <w:r>
        <w:rPr>
          <w:rFonts w:hint="eastAsia" w:ascii="仿宋" w:hAnsi="仿宋" w:cs="仿宋"/>
          <w:szCs w:val="32"/>
        </w:rPr>
        <w:t>（5）二〇   年   月   日  时  分前不得拆封（填入投标人须知前附表序号15所述开标时间）字样。</w:t>
      </w:r>
    </w:p>
    <w:p w14:paraId="28807332">
      <w:pPr>
        <w:autoSpaceDE/>
        <w:autoSpaceDN/>
        <w:ind w:left="320" w:leftChars="100" w:firstLine="0" w:firstLineChars="0"/>
        <w:outlineLvl w:val="9"/>
        <w:rPr>
          <w:rFonts w:ascii="仿宋" w:hAnsi="仿宋" w:cs="仿宋"/>
          <w:szCs w:val="32"/>
        </w:rPr>
      </w:pPr>
      <w:r>
        <w:rPr>
          <w:rFonts w:hint="eastAsia" w:ascii="仿宋" w:hAnsi="仿宋" w:cs="仿宋"/>
          <w:szCs w:val="32"/>
        </w:rPr>
        <w:t>1.5</w:t>
      </w:r>
      <w:r>
        <w:rPr>
          <w:rFonts w:hint="eastAsia" w:ascii="仿宋" w:hAnsi="仿宋" w:cs="仿宋"/>
          <w:szCs w:val="32"/>
          <w:lang w:val="en-US" w:eastAsia="zh-CN"/>
        </w:rPr>
        <w:t xml:space="preserve"> </w:t>
      </w:r>
      <w:r>
        <w:rPr>
          <w:rFonts w:hint="eastAsia" w:ascii="仿宋" w:hAnsi="仿宋" w:cs="仿宋"/>
          <w:szCs w:val="32"/>
        </w:rPr>
        <w:t>投标人在提交投标文件时未按投标人须知要求密封、标记的，</w:t>
      </w:r>
      <w:r>
        <w:rPr>
          <w:rFonts w:hint="eastAsia" w:ascii="仿宋" w:hAnsi="仿宋" w:cs="仿宋"/>
          <w:szCs w:val="32"/>
          <w:lang w:val="en-US" w:eastAsia="zh-CN"/>
        </w:rPr>
        <w:t>采购人</w:t>
      </w:r>
      <w:r>
        <w:rPr>
          <w:rFonts w:hint="eastAsia" w:ascii="仿宋" w:hAnsi="仿宋" w:cs="仿宋"/>
          <w:szCs w:val="32"/>
        </w:rPr>
        <w:t>应当拒收。</w:t>
      </w:r>
    </w:p>
    <w:p w14:paraId="4AF53BCD">
      <w:pPr>
        <w:pStyle w:val="5"/>
        <w:autoSpaceDE/>
        <w:autoSpaceDN/>
        <w:bidi w:val="0"/>
        <w:ind w:left="320" w:leftChars="100" w:firstLine="0" w:firstLineChars="0"/>
      </w:pPr>
      <w:bookmarkStart w:id="113" w:name="_Toc75261616"/>
      <w:bookmarkStart w:id="114" w:name="_Toc129273599"/>
      <w:bookmarkStart w:id="115" w:name="_Toc28546"/>
      <w:bookmarkStart w:id="116" w:name="_Toc75962209"/>
      <w:r>
        <w:rPr>
          <w:rFonts w:hint="eastAsia"/>
          <w:lang w:val="en-US" w:eastAsia="zh-CN"/>
        </w:rPr>
        <w:t>2</w:t>
      </w:r>
      <w:r>
        <w:rPr>
          <w:rFonts w:hint="eastAsia"/>
        </w:rPr>
        <w:t>.投标截止时间、地点</w:t>
      </w:r>
      <w:bookmarkEnd w:id="113"/>
      <w:bookmarkEnd w:id="114"/>
      <w:bookmarkEnd w:id="115"/>
      <w:bookmarkEnd w:id="116"/>
    </w:p>
    <w:p w14:paraId="6C26EFC5">
      <w:pPr>
        <w:autoSpaceDE/>
        <w:autoSpaceDN/>
        <w:ind w:left="320" w:leftChars="100" w:firstLine="0" w:firstLineChars="0"/>
        <w:outlineLvl w:val="9"/>
        <w:rPr>
          <w:rFonts w:ascii="仿宋" w:hAnsi="仿宋" w:cs="仿宋"/>
          <w:szCs w:val="32"/>
        </w:rPr>
      </w:pPr>
      <w:r>
        <w:rPr>
          <w:rFonts w:hint="eastAsia" w:ascii="仿宋" w:hAnsi="仿宋" w:cs="仿宋"/>
          <w:szCs w:val="32"/>
        </w:rPr>
        <w:t>2.1</w:t>
      </w:r>
      <w:r>
        <w:rPr>
          <w:rFonts w:hint="eastAsia" w:ascii="仿宋" w:hAnsi="仿宋" w:cs="仿宋"/>
          <w:szCs w:val="32"/>
          <w:lang w:val="en-US" w:eastAsia="zh-CN"/>
        </w:rPr>
        <w:t xml:space="preserve"> </w:t>
      </w:r>
      <w:r>
        <w:rPr>
          <w:rFonts w:hint="eastAsia" w:ascii="仿宋" w:hAnsi="仿宋" w:cs="仿宋"/>
          <w:szCs w:val="32"/>
        </w:rPr>
        <w:t>投标文件的提交不得迟于投标人须知前附表规定的截止时间。现场提交投标文件的，投标人应按</w:t>
      </w:r>
      <w:r>
        <w:rPr>
          <w:rFonts w:hint="eastAsia" w:ascii="仿宋" w:hAnsi="仿宋" w:cs="仿宋"/>
          <w:szCs w:val="32"/>
          <w:lang w:eastAsia="zh-CN"/>
        </w:rPr>
        <w:t>采购</w:t>
      </w:r>
      <w:r>
        <w:rPr>
          <w:rFonts w:hint="eastAsia" w:ascii="仿宋" w:hAnsi="仿宋" w:cs="仿宋"/>
          <w:szCs w:val="32"/>
        </w:rPr>
        <w:t>公告规定的时间提交投标文件。</w:t>
      </w:r>
    </w:p>
    <w:p w14:paraId="55E44E65">
      <w:pPr>
        <w:autoSpaceDE/>
        <w:autoSpaceDN/>
        <w:ind w:left="320" w:leftChars="100" w:firstLine="0" w:firstLineChars="0"/>
        <w:outlineLvl w:val="9"/>
        <w:rPr>
          <w:rFonts w:ascii="仿宋" w:hAnsi="仿宋" w:cs="仿宋"/>
          <w:szCs w:val="32"/>
        </w:rPr>
      </w:pPr>
      <w:r>
        <w:rPr>
          <w:rFonts w:hint="eastAsia" w:ascii="仿宋" w:hAnsi="仿宋" w:cs="仿宋"/>
          <w:szCs w:val="32"/>
        </w:rPr>
        <w:t>2.2</w:t>
      </w:r>
      <w:r>
        <w:rPr>
          <w:rFonts w:hint="eastAsia" w:ascii="仿宋" w:hAnsi="仿宋" w:cs="仿宋"/>
          <w:szCs w:val="32"/>
          <w:lang w:val="en-US" w:eastAsia="zh-CN"/>
        </w:rPr>
        <w:t xml:space="preserve"> </w:t>
      </w:r>
      <w:r>
        <w:rPr>
          <w:rFonts w:hint="eastAsia" w:ascii="仿宋" w:hAnsi="仿宋" w:cs="仿宋"/>
          <w:szCs w:val="32"/>
        </w:rPr>
        <w:t>投标人应将投标文件送到投标人须知前附表规定地点。</w:t>
      </w:r>
    </w:p>
    <w:p w14:paraId="7F33300B">
      <w:pPr>
        <w:autoSpaceDE/>
        <w:autoSpaceDN/>
        <w:ind w:left="320" w:leftChars="100" w:firstLine="0" w:firstLineChars="0"/>
        <w:outlineLvl w:val="9"/>
        <w:rPr>
          <w:rFonts w:ascii="仿宋" w:hAnsi="仿宋" w:cs="仿宋"/>
          <w:szCs w:val="32"/>
        </w:rPr>
      </w:pPr>
      <w:r>
        <w:rPr>
          <w:rFonts w:hint="eastAsia" w:ascii="仿宋" w:hAnsi="仿宋" w:cs="仿宋"/>
          <w:szCs w:val="32"/>
        </w:rPr>
        <w:t>2.3</w:t>
      </w:r>
      <w:r>
        <w:rPr>
          <w:rFonts w:hint="eastAsia" w:ascii="仿宋" w:hAnsi="仿宋" w:cs="仿宋"/>
          <w:szCs w:val="32"/>
          <w:lang w:val="en-US" w:eastAsia="zh-CN"/>
        </w:rPr>
        <w:t xml:space="preserve"> </w:t>
      </w:r>
      <w:r>
        <w:rPr>
          <w:rFonts w:hint="eastAsia" w:ascii="仿宋" w:hAnsi="仿宋" w:cs="仿宋"/>
          <w:szCs w:val="32"/>
        </w:rPr>
        <w:t>逾期送达或未送达指定地点的投标文件，</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将拒收。</w:t>
      </w:r>
    </w:p>
    <w:p w14:paraId="49FA2221">
      <w:pPr>
        <w:pStyle w:val="5"/>
        <w:autoSpaceDE/>
        <w:autoSpaceDN/>
        <w:bidi w:val="0"/>
        <w:ind w:left="320" w:leftChars="100" w:firstLine="0" w:firstLineChars="0"/>
      </w:pPr>
      <w:bookmarkStart w:id="117" w:name="_Toc129273600"/>
      <w:bookmarkStart w:id="118" w:name="_Toc75261617"/>
      <w:bookmarkStart w:id="119" w:name="_Toc20639"/>
      <w:bookmarkStart w:id="120" w:name="_Toc75962210"/>
      <w:r>
        <w:rPr>
          <w:rFonts w:hint="eastAsia"/>
          <w:lang w:val="en-US" w:eastAsia="zh-CN"/>
        </w:rPr>
        <w:t>3</w:t>
      </w:r>
      <w:r>
        <w:rPr>
          <w:rFonts w:hint="eastAsia"/>
        </w:rPr>
        <w:t>.投标文件的修改及撤回</w:t>
      </w:r>
      <w:bookmarkEnd w:id="117"/>
      <w:bookmarkEnd w:id="118"/>
      <w:bookmarkEnd w:id="119"/>
      <w:bookmarkEnd w:id="120"/>
    </w:p>
    <w:p w14:paraId="21B762C5">
      <w:pPr>
        <w:autoSpaceDE/>
        <w:autoSpaceDN/>
        <w:ind w:left="320" w:leftChars="100" w:firstLine="0" w:firstLineChars="0"/>
        <w:outlineLvl w:val="9"/>
        <w:rPr>
          <w:rFonts w:ascii="仿宋" w:hAnsi="仿宋" w:cs="仿宋"/>
          <w:szCs w:val="32"/>
        </w:rPr>
      </w:pPr>
      <w:r>
        <w:rPr>
          <w:rFonts w:hint="eastAsia" w:ascii="仿宋" w:hAnsi="仿宋" w:cs="仿宋"/>
          <w:szCs w:val="32"/>
        </w:rPr>
        <w:t>3.1</w:t>
      </w:r>
      <w:r>
        <w:rPr>
          <w:rFonts w:hint="eastAsia" w:ascii="仿宋" w:hAnsi="仿宋" w:cs="仿宋"/>
          <w:szCs w:val="32"/>
          <w:lang w:val="en-US" w:eastAsia="zh-CN"/>
        </w:rPr>
        <w:t xml:space="preserve"> </w:t>
      </w:r>
      <w:r>
        <w:rPr>
          <w:rFonts w:hint="eastAsia" w:ascii="仿宋" w:hAnsi="仿宋" w:cs="仿宋"/>
          <w:szCs w:val="32"/>
        </w:rPr>
        <w:t>投标人在投标截止时间前</w:t>
      </w:r>
      <w:r>
        <w:rPr>
          <w:rFonts w:hint="eastAsia" w:ascii="仿宋" w:hAnsi="仿宋" w:cs="仿宋"/>
          <w:szCs w:val="32"/>
          <w:lang w:eastAsia="zh-CN"/>
        </w:rPr>
        <w:t>，</w:t>
      </w:r>
      <w:r>
        <w:rPr>
          <w:rFonts w:hint="eastAsia" w:ascii="仿宋" w:hAnsi="仿宋" w:cs="仿宋"/>
          <w:szCs w:val="32"/>
        </w:rPr>
        <w:t>可以对所递交的投标文件进行补充、修改或者撤回，并书面通知</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。补充、修改的内容应当按</w:t>
      </w:r>
      <w:r>
        <w:rPr>
          <w:rFonts w:hint="eastAsia" w:ascii="仿宋" w:hAnsi="仿宋" w:cs="仿宋"/>
          <w:szCs w:val="32"/>
          <w:lang w:eastAsia="zh-CN"/>
        </w:rPr>
        <w:t>采购</w:t>
      </w:r>
      <w:r>
        <w:rPr>
          <w:rFonts w:hint="eastAsia" w:ascii="仿宋" w:hAnsi="仿宋" w:cs="仿宋"/>
          <w:szCs w:val="32"/>
        </w:rPr>
        <w:t>文件要求签字、盖章，并作为投标文件的组成部分。</w:t>
      </w:r>
    </w:p>
    <w:p w14:paraId="472EA009">
      <w:pPr>
        <w:autoSpaceDE/>
        <w:autoSpaceDN/>
        <w:ind w:left="320" w:leftChars="100" w:firstLine="0" w:firstLineChars="0"/>
        <w:outlineLvl w:val="9"/>
        <w:rPr>
          <w:rFonts w:ascii="仿宋" w:hAnsi="仿宋" w:cs="仿宋"/>
          <w:szCs w:val="32"/>
        </w:rPr>
      </w:pPr>
      <w:r>
        <w:rPr>
          <w:rFonts w:hint="eastAsia" w:ascii="仿宋" w:hAnsi="仿宋" w:cs="仿宋"/>
          <w:szCs w:val="32"/>
        </w:rPr>
        <w:t>3.2</w:t>
      </w:r>
      <w:r>
        <w:rPr>
          <w:rFonts w:hint="eastAsia" w:ascii="仿宋" w:hAnsi="仿宋" w:cs="仿宋"/>
          <w:szCs w:val="32"/>
          <w:lang w:val="en-US" w:eastAsia="zh-CN"/>
        </w:rPr>
        <w:t xml:space="preserve"> </w:t>
      </w:r>
      <w:r>
        <w:rPr>
          <w:rFonts w:hint="eastAsia" w:ascii="仿宋" w:hAnsi="仿宋" w:cs="仿宋"/>
          <w:szCs w:val="32"/>
        </w:rPr>
        <w:t>投标文件的修改和撤回通知应按投标人须知第17条的规定密封、标记和递交，并在封面上标明“补充”或“修改”字样。</w:t>
      </w:r>
    </w:p>
    <w:p w14:paraId="1DD6EE28">
      <w:pPr>
        <w:autoSpaceDE/>
        <w:autoSpaceDN/>
        <w:ind w:left="320" w:leftChars="100" w:firstLine="0" w:firstLineChars="0"/>
        <w:outlineLvl w:val="9"/>
        <w:rPr>
          <w:rFonts w:ascii="仿宋" w:hAnsi="仿宋" w:cs="仿宋"/>
          <w:szCs w:val="32"/>
        </w:rPr>
      </w:pPr>
      <w:r>
        <w:rPr>
          <w:rFonts w:hint="eastAsia" w:ascii="仿宋" w:hAnsi="仿宋" w:cs="仿宋"/>
          <w:szCs w:val="32"/>
        </w:rPr>
        <w:t>3.3</w:t>
      </w:r>
      <w:r>
        <w:rPr>
          <w:rFonts w:hint="eastAsia" w:ascii="仿宋" w:hAnsi="仿宋" w:cs="仿宋"/>
          <w:szCs w:val="32"/>
          <w:lang w:val="en-US" w:eastAsia="zh-CN"/>
        </w:rPr>
        <w:t xml:space="preserve"> </w:t>
      </w:r>
      <w:r>
        <w:rPr>
          <w:rFonts w:hint="eastAsia" w:ascii="仿宋" w:hAnsi="仿宋" w:cs="仿宋"/>
          <w:szCs w:val="32"/>
        </w:rPr>
        <w:t>在投标截止时间后，投标人不得对其投标做任何修改（投标有效期的延长除外）。</w:t>
      </w:r>
    </w:p>
    <w:p w14:paraId="01F847F3">
      <w:pPr>
        <w:pStyle w:val="5"/>
        <w:autoSpaceDE/>
        <w:autoSpaceDN/>
        <w:bidi w:val="0"/>
        <w:ind w:left="320" w:leftChars="100" w:firstLine="0" w:firstLineChars="0"/>
      </w:pPr>
      <w:bookmarkStart w:id="121" w:name="_Toc19781"/>
      <w:bookmarkStart w:id="122" w:name="_Toc75962211"/>
      <w:bookmarkStart w:id="123" w:name="_Toc75261618"/>
      <w:bookmarkStart w:id="124" w:name="_Toc129273601"/>
      <w:r>
        <w:rPr>
          <w:rFonts w:hint="eastAsia"/>
          <w:lang w:val="en-US" w:eastAsia="zh-CN"/>
        </w:rPr>
        <w:t>4.</w:t>
      </w:r>
      <w:r>
        <w:rPr>
          <w:rFonts w:hint="eastAsia"/>
        </w:rPr>
        <w:t>开标与评标</w:t>
      </w:r>
      <w:bookmarkEnd w:id="121"/>
      <w:bookmarkEnd w:id="122"/>
      <w:bookmarkEnd w:id="123"/>
      <w:bookmarkEnd w:id="124"/>
    </w:p>
    <w:p w14:paraId="6FF4B167">
      <w:pPr>
        <w:autoSpaceDE/>
        <w:autoSpaceDN/>
        <w:ind w:left="320" w:leftChars="100" w:firstLine="0" w:firstLineChars="0"/>
        <w:outlineLvl w:val="9"/>
        <w:rPr>
          <w:rFonts w:ascii="仿宋" w:hAnsi="仿宋" w:cs="仿宋"/>
          <w:szCs w:val="32"/>
        </w:rPr>
      </w:pPr>
      <w:r>
        <w:rPr>
          <w:rFonts w:hint="eastAsia" w:ascii="仿宋" w:hAnsi="仿宋" w:cs="仿宋"/>
          <w:szCs w:val="32"/>
        </w:rPr>
        <w:t>4.1</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将在投标人须知前附表规定的时间和地点进行开标，并邀请所有投标人的法定代表人或负责人或其委托代理人准时参加。</w:t>
      </w:r>
    </w:p>
    <w:p w14:paraId="648E17BC">
      <w:pPr>
        <w:autoSpaceDE/>
        <w:autoSpaceDN/>
        <w:ind w:left="320" w:leftChars="100" w:firstLine="0" w:firstLineChars="0"/>
        <w:outlineLvl w:val="9"/>
        <w:rPr>
          <w:rFonts w:hint="eastAsia" w:ascii="仿宋" w:hAnsi="仿宋" w:cs="仿宋"/>
          <w:szCs w:val="32"/>
        </w:rPr>
      </w:pPr>
      <w:r>
        <w:rPr>
          <w:rFonts w:hint="eastAsia" w:ascii="仿宋" w:hAnsi="仿宋" w:cs="仿宋"/>
          <w:szCs w:val="32"/>
        </w:rPr>
        <w:t>4.2</w:t>
      </w:r>
      <w:r>
        <w:rPr>
          <w:rFonts w:hint="eastAsia" w:ascii="仿宋" w:hAnsi="仿宋" w:cs="仿宋"/>
          <w:szCs w:val="32"/>
          <w:lang w:val="en-US" w:eastAsia="zh-CN"/>
        </w:rPr>
        <w:t xml:space="preserve"> </w:t>
      </w:r>
      <w:r>
        <w:rPr>
          <w:rFonts w:hint="eastAsia" w:ascii="仿宋" w:hAnsi="仿宋" w:cs="仿宋"/>
          <w:szCs w:val="32"/>
        </w:rPr>
        <w:t>开标时，由投标人或者其推选的代表或公证机关检查投标文件的密封情况，未出席开标会的投标人也可以由</w:t>
      </w:r>
      <w:r>
        <w:rPr>
          <w:rFonts w:hint="eastAsia" w:ascii="仿宋" w:hAnsi="仿宋" w:cs="仿宋"/>
          <w:szCs w:val="32"/>
          <w:lang w:eastAsia="zh-CN"/>
        </w:rPr>
        <w:t>采购</w:t>
      </w:r>
      <w:r>
        <w:rPr>
          <w:rFonts w:hint="eastAsia" w:ascii="仿宋" w:hAnsi="仿宋" w:cs="仿宋"/>
          <w:szCs w:val="32"/>
        </w:rPr>
        <w:t>人员检查；经确认密封完好后，由</w:t>
      </w:r>
      <w:r>
        <w:rPr>
          <w:rFonts w:hint="eastAsia" w:ascii="仿宋" w:hAnsi="仿宋" w:cs="仿宋"/>
          <w:szCs w:val="32"/>
          <w:lang w:eastAsia="zh-CN"/>
        </w:rPr>
        <w:t>采购</w:t>
      </w:r>
      <w:r>
        <w:rPr>
          <w:rFonts w:hint="eastAsia" w:ascii="仿宋" w:hAnsi="仿宋" w:cs="仿宋"/>
          <w:szCs w:val="32"/>
        </w:rPr>
        <w:t>人员当众拆封，并宣读有关内容，宣读内容详见投标人须知前附表。</w:t>
      </w:r>
    </w:p>
    <w:p w14:paraId="7D8CBE80">
      <w:pPr>
        <w:autoSpaceDE/>
        <w:autoSpaceDN/>
        <w:ind w:left="320" w:leftChars="100" w:firstLine="0" w:firstLineChars="0"/>
        <w:outlineLvl w:val="9"/>
        <w:rPr>
          <w:rFonts w:ascii="仿宋" w:hAnsi="仿宋" w:cs="仿宋"/>
          <w:szCs w:val="32"/>
        </w:rPr>
      </w:pPr>
      <w:r>
        <w:rPr>
          <w:rFonts w:hint="eastAsia" w:ascii="仿宋" w:hAnsi="仿宋" w:cs="仿宋"/>
          <w:szCs w:val="32"/>
        </w:rPr>
        <w:t>4.3</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将做开标记录。宣读各投标人有关内容结束后，参加开标会的投标人的法定代表人或负责人或其委托代理人须在开标记录上签字确认。投标人未参加开标或未签字确认的，视同认可开标结果。</w:t>
      </w:r>
    </w:p>
    <w:p w14:paraId="140D86B6">
      <w:pPr>
        <w:autoSpaceDE/>
        <w:autoSpaceDN/>
        <w:ind w:left="320" w:leftChars="100" w:firstLine="0" w:firstLineChars="0"/>
        <w:outlineLvl w:val="9"/>
        <w:rPr>
          <w:rFonts w:ascii="仿宋" w:hAnsi="仿宋" w:cs="仿宋"/>
          <w:szCs w:val="32"/>
        </w:rPr>
      </w:pPr>
      <w:r>
        <w:rPr>
          <w:rFonts w:hint="eastAsia" w:ascii="仿宋" w:hAnsi="仿宋" w:cs="仿宋"/>
          <w:szCs w:val="32"/>
        </w:rPr>
        <w:t>4.4</w:t>
      </w:r>
      <w:r>
        <w:rPr>
          <w:rFonts w:hint="eastAsia" w:ascii="仿宋" w:hAnsi="仿宋" w:cs="仿宋"/>
          <w:szCs w:val="32"/>
          <w:lang w:val="en-US" w:eastAsia="zh-CN"/>
        </w:rPr>
        <w:t xml:space="preserve"> </w:t>
      </w:r>
      <w:r>
        <w:rPr>
          <w:rFonts w:hint="eastAsia" w:ascii="仿宋" w:hAnsi="仿宋" w:cs="仿宋"/>
          <w:szCs w:val="32"/>
        </w:rPr>
        <w:t>投标人对开标有异议的，应当在开标现场提出，</w:t>
      </w:r>
      <w:r>
        <w:rPr>
          <w:rFonts w:hint="eastAsia" w:ascii="仿宋" w:hAnsi="仿宋" w:cs="仿宋"/>
          <w:szCs w:val="32"/>
          <w:lang w:eastAsia="zh-CN"/>
        </w:rPr>
        <w:t>采购</w:t>
      </w:r>
      <w:r>
        <w:rPr>
          <w:rFonts w:hint="eastAsia" w:ascii="仿宋" w:hAnsi="仿宋" w:cs="仿宋"/>
          <w:szCs w:val="32"/>
        </w:rPr>
        <w:t>人应当当场作出答复，并制作记录。投标人未参加开标的，不能对开标过程及结果提出异议。</w:t>
      </w:r>
    </w:p>
    <w:p w14:paraId="417327FC">
      <w:pPr>
        <w:pStyle w:val="5"/>
        <w:autoSpaceDE/>
        <w:autoSpaceDN/>
        <w:bidi w:val="0"/>
        <w:ind w:left="320" w:leftChars="100" w:firstLine="0" w:firstLineChars="0"/>
      </w:pPr>
      <w:bookmarkStart w:id="125" w:name="_Toc14700"/>
      <w:bookmarkStart w:id="126" w:name="_Toc129273603"/>
      <w:bookmarkStart w:id="127" w:name="_Toc75962213"/>
      <w:bookmarkStart w:id="128" w:name="_Toc75261620"/>
      <w:r>
        <w:rPr>
          <w:rFonts w:hint="eastAsia"/>
          <w:lang w:val="en-US" w:eastAsia="zh-CN"/>
        </w:rPr>
        <w:t>5</w:t>
      </w:r>
      <w:r>
        <w:rPr>
          <w:rFonts w:hint="eastAsia"/>
        </w:rPr>
        <w:t>.评标委员会的组成及评标过程的保密</w:t>
      </w:r>
      <w:bookmarkEnd w:id="125"/>
      <w:bookmarkEnd w:id="126"/>
      <w:bookmarkEnd w:id="127"/>
      <w:bookmarkEnd w:id="128"/>
    </w:p>
    <w:p w14:paraId="2993E1AC">
      <w:pPr>
        <w:autoSpaceDE/>
        <w:autoSpaceDN/>
        <w:ind w:left="320" w:leftChars="100" w:firstLine="0" w:firstLineChars="0"/>
        <w:outlineLvl w:val="9"/>
        <w:rPr>
          <w:rFonts w:ascii="仿宋" w:hAnsi="仿宋" w:cs="仿宋"/>
          <w:szCs w:val="32"/>
        </w:rPr>
      </w:pPr>
      <w:r>
        <w:rPr>
          <w:rFonts w:hint="eastAsia" w:ascii="仿宋" w:hAnsi="仿宋" w:cs="仿宋"/>
          <w:szCs w:val="32"/>
        </w:rPr>
        <w:t>5.1</w:t>
      </w:r>
      <w:r>
        <w:rPr>
          <w:rFonts w:hint="eastAsia" w:ascii="仿宋" w:hAnsi="仿宋" w:cs="仿宋"/>
          <w:szCs w:val="32"/>
          <w:lang w:val="en-US" w:eastAsia="zh-CN"/>
        </w:rPr>
        <w:t xml:space="preserve"> </w:t>
      </w:r>
      <w:r>
        <w:rPr>
          <w:rFonts w:hint="eastAsia" w:ascii="仿宋" w:hAnsi="仿宋" w:cs="仿宋"/>
          <w:szCs w:val="32"/>
        </w:rPr>
        <w:t>本项目</w:t>
      </w:r>
      <w:r>
        <w:rPr>
          <w:rFonts w:hint="eastAsia" w:ascii="仿宋" w:hAnsi="仿宋" w:cs="仿宋"/>
          <w:szCs w:val="32"/>
          <w:lang w:eastAsia="zh-CN"/>
        </w:rPr>
        <w:t>采购</w:t>
      </w:r>
      <w:r>
        <w:rPr>
          <w:rFonts w:hint="eastAsia" w:ascii="仿宋" w:hAnsi="仿宋" w:cs="仿宋"/>
          <w:szCs w:val="32"/>
        </w:rPr>
        <w:t>人根据</w:t>
      </w:r>
      <w:r>
        <w:rPr>
          <w:rFonts w:hint="eastAsia" w:ascii="仿宋" w:hAnsi="仿宋" w:cs="仿宋"/>
          <w:szCs w:val="32"/>
          <w:lang w:eastAsia="zh-CN"/>
        </w:rPr>
        <w:t>采购</w:t>
      </w:r>
      <w:r>
        <w:rPr>
          <w:rFonts w:hint="eastAsia" w:ascii="仿宋" w:hAnsi="仿宋" w:cs="仿宋"/>
          <w:szCs w:val="32"/>
        </w:rPr>
        <w:t>项目特点组建评标委员会，评标委</w:t>
      </w:r>
      <w:r>
        <w:rPr>
          <w:rFonts w:hint="eastAsia" w:ascii="仿宋" w:hAnsi="仿宋" w:cs="仿宋"/>
          <w:szCs w:val="32"/>
          <w:lang w:eastAsia="zh-CN"/>
        </w:rPr>
        <w:t>员会</w:t>
      </w:r>
      <w:r>
        <w:rPr>
          <w:rFonts w:hint="eastAsia" w:ascii="仿宋" w:hAnsi="仿宋" w:cs="仿宋"/>
          <w:szCs w:val="32"/>
        </w:rPr>
        <w:t>由</w:t>
      </w:r>
      <w:r>
        <w:rPr>
          <w:rFonts w:hint="eastAsia" w:ascii="仿宋" w:hAnsi="仿宋" w:cs="仿宋"/>
          <w:szCs w:val="32"/>
          <w:lang w:eastAsia="zh-CN"/>
        </w:rPr>
        <w:t>采购</w:t>
      </w:r>
      <w:r>
        <w:rPr>
          <w:rFonts w:hint="eastAsia" w:ascii="仿宋" w:hAnsi="仿宋" w:cs="仿宋"/>
          <w:szCs w:val="32"/>
        </w:rPr>
        <w:t>人代表组成，成员人数应当为五人或以上的单数，具体人数及抽取方式见投标人须知前附表。其中，技术经济等方面的专家不得少于成员总数的三分之二。</w:t>
      </w:r>
    </w:p>
    <w:p w14:paraId="40811F1C">
      <w:pPr>
        <w:autoSpaceDE/>
        <w:autoSpaceDN/>
        <w:ind w:left="320" w:leftChars="100" w:firstLine="0" w:firstLineChars="0"/>
        <w:outlineLvl w:val="9"/>
        <w:rPr>
          <w:rFonts w:ascii="仿宋" w:hAnsi="仿宋" w:cs="仿宋"/>
          <w:szCs w:val="32"/>
        </w:rPr>
      </w:pPr>
      <w:r>
        <w:rPr>
          <w:rFonts w:hint="eastAsia" w:ascii="仿宋" w:hAnsi="仿宋" w:cs="仿宋"/>
          <w:szCs w:val="32"/>
        </w:rPr>
        <w:t>5.2</w:t>
      </w:r>
      <w:r>
        <w:rPr>
          <w:rFonts w:hint="eastAsia" w:ascii="仿宋" w:hAnsi="仿宋" w:cs="仿宋"/>
          <w:szCs w:val="32"/>
          <w:lang w:val="en-US" w:eastAsia="zh-CN"/>
        </w:rPr>
        <w:t xml:space="preserve"> </w:t>
      </w:r>
      <w:r>
        <w:rPr>
          <w:rFonts w:hint="eastAsia" w:ascii="仿宋" w:hAnsi="仿宋" w:cs="仿宋"/>
          <w:szCs w:val="32"/>
        </w:rPr>
        <w:t>评标委员会成员应当客观、公正地履行职务，遵守职业道德，对所提出的评审意见承担个人责任。评标委员会成员不得私下接触投标人，不得收受投标人的财物或者其他好处。</w:t>
      </w:r>
    </w:p>
    <w:p w14:paraId="12B019E8">
      <w:pPr>
        <w:autoSpaceDE/>
        <w:autoSpaceDN/>
        <w:ind w:left="320" w:leftChars="100" w:firstLine="0" w:firstLineChars="0"/>
        <w:outlineLvl w:val="9"/>
        <w:rPr>
          <w:rFonts w:ascii="仿宋" w:hAnsi="仿宋" w:cs="仿宋"/>
          <w:szCs w:val="32"/>
        </w:rPr>
      </w:pPr>
      <w:r>
        <w:rPr>
          <w:rFonts w:hint="eastAsia" w:ascii="仿宋" w:hAnsi="仿宋" w:cs="仿宋"/>
          <w:szCs w:val="32"/>
        </w:rPr>
        <w:t>5.3</w:t>
      </w:r>
      <w:r>
        <w:rPr>
          <w:rFonts w:hint="eastAsia" w:ascii="仿宋" w:hAnsi="仿宋" w:cs="仿宋"/>
          <w:szCs w:val="32"/>
          <w:lang w:val="en-US" w:eastAsia="zh-CN"/>
        </w:rPr>
        <w:t xml:space="preserve"> </w:t>
      </w:r>
      <w:r>
        <w:rPr>
          <w:rFonts w:hint="eastAsia" w:ascii="仿宋" w:hAnsi="仿宋" w:cs="仿宋"/>
          <w:szCs w:val="32"/>
        </w:rPr>
        <w:t>评标委员会成员和参与评标的有关工作人员不得透露对投标文件的评审和比较、中标候选人的推荐情况以及与评标有关的其他情况。</w:t>
      </w:r>
    </w:p>
    <w:p w14:paraId="32E6C017">
      <w:pPr>
        <w:autoSpaceDE/>
        <w:autoSpaceDN/>
        <w:ind w:left="320" w:leftChars="100" w:firstLine="0" w:firstLineChars="0"/>
        <w:outlineLvl w:val="9"/>
        <w:rPr>
          <w:rFonts w:ascii="仿宋" w:hAnsi="仿宋" w:cs="仿宋"/>
          <w:szCs w:val="32"/>
        </w:rPr>
      </w:pPr>
      <w:r>
        <w:rPr>
          <w:rFonts w:hint="eastAsia" w:ascii="仿宋" w:hAnsi="仿宋" w:cs="仿宋"/>
          <w:szCs w:val="32"/>
        </w:rPr>
        <w:t>5.4</w:t>
      </w:r>
      <w:r>
        <w:rPr>
          <w:rFonts w:hint="eastAsia" w:ascii="仿宋" w:hAnsi="仿宋" w:cs="仿宋"/>
          <w:szCs w:val="32"/>
          <w:lang w:val="en-US" w:eastAsia="zh-CN"/>
        </w:rPr>
        <w:t xml:space="preserve"> </w:t>
      </w:r>
      <w:r>
        <w:rPr>
          <w:rFonts w:hint="eastAsia" w:ascii="仿宋" w:hAnsi="仿宋" w:cs="仿宋"/>
          <w:szCs w:val="32"/>
        </w:rPr>
        <w:t>在评标过程中，如果投标人试图在投标文件的审查、澄清、比较及授予合同方面施加任何影响，其投标将按无效投标处理。</w:t>
      </w:r>
    </w:p>
    <w:p w14:paraId="7EE268A9">
      <w:pPr>
        <w:pStyle w:val="5"/>
        <w:autoSpaceDE/>
        <w:autoSpaceDN/>
        <w:bidi w:val="0"/>
        <w:ind w:left="320" w:leftChars="100" w:firstLine="0" w:firstLineChars="0"/>
      </w:pPr>
      <w:bookmarkStart w:id="129" w:name="_Toc129273604"/>
      <w:bookmarkStart w:id="130" w:name="_Toc75261621"/>
      <w:bookmarkStart w:id="131" w:name="_Toc27086"/>
      <w:bookmarkStart w:id="132" w:name="_Toc75962214"/>
      <w:r>
        <w:rPr>
          <w:rFonts w:hint="eastAsia"/>
          <w:lang w:val="en-US" w:eastAsia="zh-CN"/>
        </w:rPr>
        <w:t>6</w:t>
      </w:r>
      <w:r>
        <w:rPr>
          <w:rFonts w:hint="eastAsia"/>
        </w:rPr>
        <w:t>.投标文件审查</w:t>
      </w:r>
      <w:bookmarkEnd w:id="129"/>
      <w:bookmarkEnd w:id="130"/>
      <w:bookmarkEnd w:id="131"/>
      <w:bookmarkEnd w:id="132"/>
    </w:p>
    <w:p w14:paraId="2AC656EE">
      <w:pPr>
        <w:autoSpaceDE/>
        <w:autoSpaceDN/>
        <w:ind w:left="320" w:leftChars="100" w:firstLine="0" w:firstLineChars="0"/>
        <w:outlineLvl w:val="9"/>
        <w:rPr>
          <w:rFonts w:ascii="仿宋" w:hAnsi="仿宋" w:cs="仿宋"/>
          <w:szCs w:val="32"/>
        </w:rPr>
      </w:pPr>
      <w:r>
        <w:rPr>
          <w:rFonts w:hint="eastAsia" w:ascii="仿宋" w:hAnsi="仿宋" w:cs="仿宋"/>
          <w:szCs w:val="32"/>
        </w:rPr>
        <w:t>投标文件审查分为资格审查和符合性审查。</w:t>
      </w:r>
    </w:p>
    <w:p w14:paraId="321CE0F6">
      <w:pPr>
        <w:autoSpaceDE/>
        <w:autoSpaceDN/>
        <w:ind w:left="320" w:leftChars="100" w:firstLine="0" w:firstLineChars="0"/>
        <w:outlineLvl w:val="9"/>
        <w:rPr>
          <w:rFonts w:ascii="仿宋" w:hAnsi="仿宋" w:cs="仿宋"/>
          <w:szCs w:val="32"/>
        </w:rPr>
      </w:pPr>
      <w:r>
        <w:rPr>
          <w:rFonts w:hint="eastAsia" w:ascii="仿宋" w:hAnsi="仿宋" w:cs="仿宋"/>
          <w:szCs w:val="32"/>
        </w:rPr>
        <w:t>（1）资格审查。依据法律法规和</w:t>
      </w:r>
      <w:r>
        <w:rPr>
          <w:rFonts w:hint="eastAsia" w:ascii="仿宋" w:hAnsi="仿宋" w:cs="仿宋"/>
          <w:szCs w:val="32"/>
          <w:lang w:eastAsia="zh-CN"/>
        </w:rPr>
        <w:t>采购</w:t>
      </w:r>
      <w:r>
        <w:rPr>
          <w:rFonts w:hint="eastAsia" w:ascii="仿宋" w:hAnsi="仿宋" w:cs="仿宋"/>
          <w:szCs w:val="32"/>
        </w:rPr>
        <w:t>文件的规定，对投标文件中的投标人资格证明文件进行审查，以确定投标供应商是否具备投标资格。</w:t>
      </w:r>
    </w:p>
    <w:p w14:paraId="04FFF850">
      <w:pPr>
        <w:autoSpaceDE/>
        <w:autoSpaceDN/>
        <w:ind w:left="320" w:leftChars="100" w:firstLine="0" w:firstLineChars="0"/>
        <w:outlineLvl w:val="9"/>
        <w:rPr>
          <w:rFonts w:ascii="仿宋" w:hAnsi="仿宋" w:cs="仿宋"/>
          <w:szCs w:val="32"/>
        </w:rPr>
      </w:pPr>
      <w:r>
        <w:rPr>
          <w:rFonts w:hint="eastAsia" w:ascii="仿宋" w:hAnsi="仿宋" w:cs="仿宋"/>
          <w:szCs w:val="32"/>
        </w:rPr>
        <w:t>（2）</w:t>
      </w:r>
      <w:bookmarkStart w:id="133" w:name="_Hlk63321701"/>
      <w:r>
        <w:rPr>
          <w:rFonts w:hint="eastAsia" w:ascii="仿宋" w:hAnsi="仿宋" w:cs="仿宋"/>
          <w:szCs w:val="32"/>
        </w:rPr>
        <w:t>符合性审查。依据</w:t>
      </w:r>
      <w:r>
        <w:rPr>
          <w:rFonts w:hint="eastAsia" w:ascii="仿宋" w:hAnsi="仿宋" w:cs="仿宋"/>
          <w:szCs w:val="32"/>
          <w:lang w:eastAsia="zh-CN"/>
        </w:rPr>
        <w:t>采购</w:t>
      </w:r>
      <w:r>
        <w:rPr>
          <w:rFonts w:hint="eastAsia" w:ascii="仿宋" w:hAnsi="仿宋" w:cs="仿宋"/>
          <w:szCs w:val="32"/>
        </w:rPr>
        <w:t>文件的规定，从投标文件的有效性、完整性和对</w:t>
      </w:r>
      <w:r>
        <w:rPr>
          <w:rFonts w:hint="eastAsia" w:ascii="仿宋" w:hAnsi="仿宋" w:cs="仿宋"/>
          <w:szCs w:val="32"/>
          <w:lang w:eastAsia="zh-CN"/>
        </w:rPr>
        <w:t>采购</w:t>
      </w:r>
      <w:r>
        <w:rPr>
          <w:rFonts w:hint="eastAsia" w:ascii="仿宋" w:hAnsi="仿宋" w:cs="仿宋"/>
          <w:szCs w:val="32"/>
        </w:rPr>
        <w:t>文件的响应程度进行审查，以确定是否对</w:t>
      </w:r>
      <w:r>
        <w:rPr>
          <w:rFonts w:hint="eastAsia" w:ascii="仿宋" w:hAnsi="仿宋" w:cs="仿宋"/>
          <w:szCs w:val="32"/>
          <w:lang w:eastAsia="zh-CN"/>
        </w:rPr>
        <w:t>采购</w:t>
      </w:r>
      <w:r>
        <w:rPr>
          <w:rFonts w:hint="eastAsia" w:ascii="仿宋" w:hAnsi="仿宋" w:cs="仿宋"/>
          <w:szCs w:val="32"/>
        </w:rPr>
        <w:t>文件的实质性要求作出响应。</w:t>
      </w:r>
    </w:p>
    <w:bookmarkEnd w:id="133"/>
    <w:p w14:paraId="41C991A3">
      <w:pPr>
        <w:pStyle w:val="5"/>
        <w:autoSpaceDE/>
        <w:autoSpaceDN/>
        <w:bidi w:val="0"/>
        <w:ind w:left="320" w:leftChars="100" w:firstLine="0" w:firstLineChars="0"/>
      </w:pPr>
      <w:bookmarkStart w:id="134" w:name="_Toc75962218"/>
      <w:bookmarkStart w:id="135" w:name="_Toc75261625"/>
      <w:bookmarkStart w:id="136" w:name="_Toc129273608"/>
      <w:bookmarkStart w:id="137" w:name="_Toc29134"/>
      <w:r>
        <w:rPr>
          <w:rFonts w:hint="eastAsia"/>
          <w:lang w:val="en-US" w:eastAsia="zh-CN"/>
        </w:rPr>
        <w:t>7</w:t>
      </w:r>
      <w:r>
        <w:rPr>
          <w:rFonts w:hint="eastAsia"/>
        </w:rPr>
        <w:t>.投标人串通投标的认定</w:t>
      </w:r>
      <w:bookmarkEnd w:id="134"/>
      <w:bookmarkEnd w:id="135"/>
      <w:bookmarkEnd w:id="136"/>
      <w:bookmarkEnd w:id="137"/>
    </w:p>
    <w:p w14:paraId="517BF18C">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7</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有下列情形之一的，属于投标人相互串通投标：</w:t>
      </w:r>
    </w:p>
    <w:p w14:paraId="58065F7D">
      <w:pPr>
        <w:autoSpaceDE/>
        <w:autoSpaceDN/>
        <w:ind w:left="320" w:leftChars="100" w:firstLine="0" w:firstLineChars="0"/>
        <w:outlineLvl w:val="9"/>
        <w:rPr>
          <w:rFonts w:ascii="仿宋" w:hAnsi="仿宋" w:cs="仿宋"/>
          <w:szCs w:val="32"/>
        </w:rPr>
      </w:pPr>
      <w:r>
        <w:rPr>
          <w:rFonts w:hint="eastAsia" w:ascii="仿宋" w:hAnsi="仿宋" w:cs="仿宋"/>
          <w:szCs w:val="32"/>
        </w:rPr>
        <w:t>（1）投标人之间协商投标报价等投标文件的实质性内容；</w:t>
      </w:r>
    </w:p>
    <w:p w14:paraId="61C2FCC9">
      <w:pPr>
        <w:autoSpaceDE/>
        <w:autoSpaceDN/>
        <w:ind w:left="320" w:leftChars="100" w:firstLine="0" w:firstLineChars="0"/>
        <w:outlineLvl w:val="9"/>
        <w:rPr>
          <w:rFonts w:ascii="仿宋" w:hAnsi="仿宋" w:cs="仿宋"/>
          <w:szCs w:val="32"/>
        </w:rPr>
      </w:pPr>
      <w:r>
        <w:rPr>
          <w:rFonts w:hint="eastAsia" w:ascii="仿宋" w:hAnsi="仿宋" w:cs="仿宋"/>
          <w:szCs w:val="32"/>
        </w:rPr>
        <w:t>（2）投标人之间约定中标人；</w:t>
      </w:r>
    </w:p>
    <w:p w14:paraId="586294FB">
      <w:pPr>
        <w:autoSpaceDE/>
        <w:autoSpaceDN/>
        <w:ind w:left="320" w:leftChars="100" w:firstLine="0" w:firstLineChars="0"/>
        <w:outlineLvl w:val="9"/>
        <w:rPr>
          <w:rFonts w:ascii="仿宋" w:hAnsi="仿宋" w:cs="仿宋"/>
          <w:szCs w:val="32"/>
        </w:rPr>
      </w:pPr>
      <w:r>
        <w:rPr>
          <w:rFonts w:hint="eastAsia" w:ascii="仿宋" w:hAnsi="仿宋" w:cs="仿宋"/>
          <w:szCs w:val="32"/>
        </w:rPr>
        <w:t>（3）投标人之间约定部分投标人放弃投标或者中标；</w:t>
      </w:r>
    </w:p>
    <w:p w14:paraId="42FEC483">
      <w:pPr>
        <w:autoSpaceDE/>
        <w:autoSpaceDN/>
        <w:ind w:left="320" w:leftChars="100" w:firstLine="0" w:firstLineChars="0"/>
        <w:outlineLvl w:val="9"/>
        <w:rPr>
          <w:rFonts w:ascii="仿宋" w:hAnsi="仿宋" w:cs="仿宋"/>
          <w:szCs w:val="32"/>
        </w:rPr>
      </w:pPr>
      <w:r>
        <w:rPr>
          <w:rFonts w:hint="eastAsia" w:ascii="仿宋" w:hAnsi="仿宋" w:cs="仿宋"/>
          <w:szCs w:val="32"/>
        </w:rPr>
        <w:t>（4）属于同一集团、协会、商会等组织成员的投标人按照该组织要求协同投标；</w:t>
      </w:r>
    </w:p>
    <w:p w14:paraId="3BD16A6B">
      <w:pPr>
        <w:autoSpaceDE/>
        <w:autoSpaceDN/>
        <w:ind w:left="320" w:leftChars="100" w:firstLine="0" w:firstLineChars="0"/>
        <w:outlineLvl w:val="9"/>
        <w:rPr>
          <w:rFonts w:ascii="仿宋" w:hAnsi="仿宋" w:cs="仿宋"/>
          <w:szCs w:val="32"/>
        </w:rPr>
      </w:pPr>
      <w:r>
        <w:rPr>
          <w:rFonts w:hint="eastAsia" w:ascii="仿宋" w:hAnsi="仿宋" w:cs="仿宋"/>
          <w:szCs w:val="32"/>
        </w:rPr>
        <w:t>（5）投标人之间为谋取中标或者排斥特定投标人而采取的其他联合行动；</w:t>
      </w:r>
    </w:p>
    <w:p w14:paraId="47F4930C">
      <w:pPr>
        <w:autoSpaceDE/>
        <w:autoSpaceDN/>
        <w:ind w:left="320" w:leftChars="100" w:firstLine="0" w:firstLineChars="0"/>
        <w:outlineLvl w:val="9"/>
        <w:rPr>
          <w:rFonts w:ascii="仿宋" w:hAnsi="仿宋" w:cs="仿宋"/>
          <w:szCs w:val="32"/>
        </w:rPr>
      </w:pPr>
      <w:r>
        <w:rPr>
          <w:rFonts w:hint="eastAsia" w:ascii="仿宋" w:hAnsi="仿宋" w:cs="仿宋"/>
          <w:szCs w:val="32"/>
        </w:rPr>
        <w:t>（6）国家相关法律法规和司法解释明确规定的其他情形。</w:t>
      </w:r>
    </w:p>
    <w:p w14:paraId="646701B0">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7</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有下列情形之一的，视为投标人相互串通投标：</w:t>
      </w:r>
    </w:p>
    <w:p w14:paraId="297078D7">
      <w:pPr>
        <w:autoSpaceDE/>
        <w:autoSpaceDN/>
        <w:ind w:left="320" w:leftChars="100" w:firstLine="0" w:firstLineChars="0"/>
        <w:outlineLvl w:val="9"/>
        <w:rPr>
          <w:rFonts w:ascii="仿宋" w:hAnsi="仿宋" w:cs="仿宋"/>
          <w:szCs w:val="32"/>
        </w:rPr>
      </w:pPr>
      <w:r>
        <w:rPr>
          <w:rFonts w:hint="eastAsia" w:ascii="仿宋" w:hAnsi="仿宋" w:cs="仿宋"/>
          <w:szCs w:val="32"/>
        </w:rPr>
        <w:t>（1）不同投标人的投标文件由同一单位或者个人编制；</w:t>
      </w:r>
    </w:p>
    <w:p w14:paraId="2A48D587">
      <w:pPr>
        <w:autoSpaceDE/>
        <w:autoSpaceDN/>
        <w:ind w:left="320" w:leftChars="100" w:firstLine="0" w:firstLineChars="0"/>
        <w:outlineLvl w:val="9"/>
        <w:rPr>
          <w:rFonts w:ascii="仿宋" w:hAnsi="仿宋" w:cs="仿宋"/>
          <w:szCs w:val="32"/>
        </w:rPr>
      </w:pPr>
      <w:r>
        <w:rPr>
          <w:rFonts w:hint="eastAsia" w:ascii="仿宋" w:hAnsi="仿宋" w:cs="仿宋"/>
          <w:szCs w:val="32"/>
        </w:rPr>
        <w:t>（2）不同投标人委托同一单位或者个人办理投标事宜；</w:t>
      </w:r>
    </w:p>
    <w:p w14:paraId="14717288">
      <w:pPr>
        <w:autoSpaceDE/>
        <w:autoSpaceDN/>
        <w:ind w:left="320" w:leftChars="100" w:firstLine="0" w:firstLineChars="0"/>
        <w:outlineLvl w:val="9"/>
        <w:rPr>
          <w:rFonts w:ascii="仿宋" w:hAnsi="仿宋" w:cs="仿宋"/>
          <w:szCs w:val="32"/>
        </w:rPr>
      </w:pPr>
      <w:r>
        <w:rPr>
          <w:rFonts w:hint="eastAsia" w:ascii="仿宋" w:hAnsi="仿宋" w:cs="仿宋"/>
          <w:szCs w:val="32"/>
        </w:rPr>
        <w:t>（3）不同投标人的投标文件载明的项目管理成员为同一人；</w:t>
      </w:r>
    </w:p>
    <w:p w14:paraId="521E7CAA">
      <w:pPr>
        <w:autoSpaceDE/>
        <w:autoSpaceDN/>
        <w:ind w:left="320" w:leftChars="100" w:firstLine="0" w:firstLineChars="0"/>
        <w:outlineLvl w:val="9"/>
        <w:rPr>
          <w:rFonts w:ascii="仿宋" w:hAnsi="仿宋" w:cs="仿宋"/>
          <w:szCs w:val="32"/>
        </w:rPr>
      </w:pPr>
      <w:r>
        <w:rPr>
          <w:rFonts w:hint="eastAsia" w:ascii="仿宋" w:hAnsi="仿宋" w:cs="仿宋"/>
          <w:szCs w:val="32"/>
        </w:rPr>
        <w:t>（4）不同投标人的投标文件异常一致或者投标报价呈规律性差异；</w:t>
      </w:r>
    </w:p>
    <w:p w14:paraId="518B995B">
      <w:pPr>
        <w:autoSpaceDE/>
        <w:autoSpaceDN/>
        <w:ind w:left="320" w:leftChars="100" w:firstLine="0" w:firstLineChars="0"/>
        <w:outlineLvl w:val="9"/>
        <w:rPr>
          <w:rFonts w:ascii="仿宋" w:hAnsi="仿宋" w:cs="仿宋"/>
          <w:szCs w:val="32"/>
        </w:rPr>
      </w:pPr>
      <w:r>
        <w:rPr>
          <w:rFonts w:hint="eastAsia" w:ascii="仿宋" w:hAnsi="仿宋" w:cs="仿宋"/>
          <w:szCs w:val="32"/>
        </w:rPr>
        <w:t>（5）不同投标人的投标文件相互混装；</w:t>
      </w:r>
    </w:p>
    <w:p w14:paraId="10EF26CE">
      <w:pPr>
        <w:autoSpaceDE/>
        <w:autoSpaceDN/>
        <w:ind w:left="320" w:leftChars="100" w:firstLine="0" w:firstLineChars="0"/>
        <w:outlineLvl w:val="9"/>
        <w:rPr>
          <w:rFonts w:ascii="仿宋" w:hAnsi="仿宋" w:cs="仿宋"/>
          <w:szCs w:val="32"/>
        </w:rPr>
      </w:pPr>
      <w:r>
        <w:rPr>
          <w:rFonts w:hint="eastAsia" w:ascii="仿宋" w:hAnsi="仿宋" w:cs="仿宋"/>
          <w:szCs w:val="32"/>
        </w:rPr>
        <w:t>（</w:t>
      </w:r>
      <w:r>
        <w:rPr>
          <w:rFonts w:hint="eastAsia" w:ascii="仿宋" w:hAnsi="仿宋" w:cs="仿宋"/>
          <w:szCs w:val="32"/>
          <w:lang w:val="en-US" w:eastAsia="zh-CN"/>
        </w:rPr>
        <w:t>6</w:t>
      </w:r>
      <w:r>
        <w:rPr>
          <w:rFonts w:hint="eastAsia" w:ascii="仿宋" w:hAnsi="仿宋" w:cs="仿宋"/>
          <w:szCs w:val="32"/>
        </w:rPr>
        <w:t>）国家相关法律法规和司法解释明确规定的其他情形。</w:t>
      </w:r>
    </w:p>
    <w:p w14:paraId="1B043082">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7</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评标过程发现有</w:t>
      </w:r>
      <w:r>
        <w:rPr>
          <w:rFonts w:hint="eastAsia" w:ascii="仿宋" w:hAnsi="仿宋" w:cs="仿宋"/>
          <w:szCs w:val="32"/>
          <w:lang w:val="en-US" w:eastAsia="zh-CN"/>
        </w:rPr>
        <w:t>7</w:t>
      </w:r>
      <w:r>
        <w:rPr>
          <w:rFonts w:hint="eastAsia" w:ascii="仿宋" w:hAnsi="仿宋" w:cs="仿宋"/>
          <w:szCs w:val="32"/>
        </w:rPr>
        <w:t>.1条和</w:t>
      </w:r>
      <w:r>
        <w:rPr>
          <w:rFonts w:hint="eastAsia" w:ascii="仿宋" w:hAnsi="仿宋" w:cs="仿宋"/>
          <w:szCs w:val="32"/>
          <w:lang w:val="en-US" w:eastAsia="zh-CN"/>
        </w:rPr>
        <w:t>7</w:t>
      </w:r>
      <w:r>
        <w:rPr>
          <w:rFonts w:hint="eastAsia" w:ascii="仿宋" w:hAnsi="仿宋" w:cs="仿宋"/>
          <w:szCs w:val="32"/>
        </w:rPr>
        <w:t>.2条规定情形之一的，评标委员会应认定为投标人相互串通投标，按无效投标处理，并将认定情况写入评标报告</w:t>
      </w:r>
      <w:bookmarkStart w:id="138" w:name="_Hlk63322283"/>
      <w:r>
        <w:rPr>
          <w:rFonts w:hint="eastAsia" w:ascii="仿宋" w:hAnsi="仿宋" w:cs="仿宋"/>
          <w:szCs w:val="32"/>
        </w:rPr>
        <w:t>。</w:t>
      </w:r>
    </w:p>
    <w:p w14:paraId="10BB5EED">
      <w:pPr>
        <w:pStyle w:val="5"/>
        <w:autoSpaceDE/>
        <w:autoSpaceDN/>
        <w:bidi w:val="0"/>
        <w:ind w:left="320" w:leftChars="100" w:firstLine="0" w:firstLineChars="0"/>
      </w:pPr>
      <w:bookmarkStart w:id="139" w:name="_Toc129273609"/>
      <w:bookmarkStart w:id="140" w:name="_Toc75261626"/>
      <w:bookmarkStart w:id="141" w:name="_Toc75962219"/>
      <w:bookmarkStart w:id="142" w:name="_Toc16154"/>
      <w:r>
        <w:rPr>
          <w:rFonts w:hint="eastAsia"/>
          <w:lang w:val="en-US" w:eastAsia="zh-CN"/>
        </w:rPr>
        <w:t>8.</w:t>
      </w:r>
      <w:r>
        <w:rPr>
          <w:rFonts w:hint="eastAsia"/>
        </w:rPr>
        <w:t>投标文件的比较与评价</w:t>
      </w:r>
      <w:bookmarkEnd w:id="139"/>
      <w:bookmarkEnd w:id="140"/>
      <w:bookmarkEnd w:id="141"/>
      <w:bookmarkEnd w:id="142"/>
    </w:p>
    <w:p w14:paraId="27E801AD">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8</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采用经评审的最低投标价法的，按</w:t>
      </w:r>
      <w:r>
        <w:rPr>
          <w:rFonts w:hint="eastAsia" w:ascii="仿宋" w:hAnsi="仿宋" w:cs="仿宋"/>
          <w:szCs w:val="32"/>
          <w:lang w:eastAsia="zh-CN"/>
        </w:rPr>
        <w:t>采购</w:t>
      </w:r>
      <w:r>
        <w:rPr>
          <w:rFonts w:hint="eastAsia" w:ascii="仿宋" w:hAnsi="仿宋" w:cs="仿宋"/>
          <w:szCs w:val="32"/>
        </w:rPr>
        <w:t>文件中规定的评标方法和标准，对资格审查和符合性审查合格的投标文件进行报价比较。采用综合评估法的，按</w:t>
      </w:r>
      <w:r>
        <w:rPr>
          <w:rFonts w:hint="eastAsia" w:ascii="仿宋" w:hAnsi="仿宋" w:cs="仿宋"/>
          <w:szCs w:val="32"/>
          <w:lang w:eastAsia="zh-CN"/>
        </w:rPr>
        <w:t>采购</w:t>
      </w:r>
      <w:r>
        <w:rPr>
          <w:rFonts w:hint="eastAsia" w:ascii="仿宋" w:hAnsi="仿宋" w:cs="仿宋"/>
          <w:szCs w:val="32"/>
        </w:rPr>
        <w:t>文件中规定的评标方法和标准，对资格审查和符合性审查合格的投标文件进行报价、商务和技术评估，综合比较与评价。</w:t>
      </w:r>
    </w:p>
    <w:p w14:paraId="148886DF">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8</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推荐中标候选人名单。中标候选人数量应当根据采购需要确定，并按顺序排列中标候选人。</w:t>
      </w:r>
    </w:p>
    <w:p w14:paraId="2299AE86">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8</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本项目采用的评标方法：见投标人须知前附表。</w:t>
      </w:r>
    </w:p>
    <w:bookmarkEnd w:id="138"/>
    <w:p w14:paraId="20DC3950">
      <w:pPr>
        <w:pStyle w:val="5"/>
        <w:autoSpaceDE/>
        <w:autoSpaceDN/>
        <w:bidi w:val="0"/>
        <w:ind w:left="320" w:leftChars="100" w:firstLine="0" w:firstLineChars="0"/>
      </w:pPr>
      <w:bookmarkStart w:id="143" w:name="_Toc75261627"/>
      <w:bookmarkStart w:id="144" w:name="_Toc75962220"/>
      <w:bookmarkStart w:id="145" w:name="_Toc557"/>
      <w:bookmarkStart w:id="146" w:name="_Toc129273610"/>
      <w:r>
        <w:rPr>
          <w:rFonts w:hint="eastAsia"/>
          <w:lang w:val="en-US" w:eastAsia="zh-CN"/>
        </w:rPr>
        <w:t>9.</w:t>
      </w:r>
      <w:r>
        <w:rPr>
          <w:rFonts w:hint="eastAsia"/>
        </w:rPr>
        <w:t>评标结果</w:t>
      </w:r>
      <w:bookmarkEnd w:id="143"/>
      <w:bookmarkEnd w:id="144"/>
      <w:bookmarkEnd w:id="145"/>
      <w:bookmarkEnd w:id="146"/>
    </w:p>
    <w:p w14:paraId="60F6BB15">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9</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在评标结束后三个工作日内将评标报告送</w:t>
      </w:r>
      <w:r>
        <w:rPr>
          <w:rFonts w:hint="eastAsia" w:ascii="仿宋" w:hAnsi="仿宋" w:cs="仿宋"/>
          <w:szCs w:val="32"/>
          <w:lang w:eastAsia="zh-CN"/>
        </w:rPr>
        <w:t>采购</w:t>
      </w:r>
      <w:r>
        <w:rPr>
          <w:rFonts w:hint="eastAsia" w:ascii="仿宋" w:hAnsi="仿宋" w:cs="仿宋"/>
          <w:szCs w:val="32"/>
        </w:rPr>
        <w:t>人，</w:t>
      </w:r>
      <w:r>
        <w:rPr>
          <w:rFonts w:hint="eastAsia" w:ascii="仿宋" w:hAnsi="仿宋" w:cs="仿宋"/>
          <w:szCs w:val="32"/>
          <w:lang w:eastAsia="zh-CN"/>
        </w:rPr>
        <w:t>采购</w:t>
      </w:r>
      <w:r>
        <w:rPr>
          <w:rFonts w:hint="eastAsia" w:ascii="仿宋" w:hAnsi="仿宋" w:cs="仿宋"/>
          <w:szCs w:val="32"/>
        </w:rPr>
        <w:t>人应当自收到评标报告之日起三日内公示中标候选人，</w:t>
      </w:r>
      <w:r>
        <w:rPr>
          <w:rFonts w:hint="eastAsia" w:ascii="仿宋" w:hAnsi="仿宋" w:cs="仿宋"/>
          <w:szCs w:val="32"/>
          <w:lang w:eastAsia="zh-CN"/>
        </w:rPr>
        <w:t>采购人</w:t>
      </w:r>
      <w:r>
        <w:rPr>
          <w:rFonts w:hint="eastAsia" w:ascii="仿宋" w:hAnsi="仿宋" w:cs="仿宋"/>
          <w:szCs w:val="32"/>
        </w:rPr>
        <w:t>将在</w:t>
      </w:r>
      <w:r>
        <w:rPr>
          <w:rFonts w:hint="eastAsia" w:ascii="仿宋" w:hAnsi="仿宋" w:cs="仿宋"/>
          <w:szCs w:val="32"/>
          <w:lang w:eastAsia="zh-CN"/>
        </w:rPr>
        <w:t>采购</w:t>
      </w:r>
      <w:r>
        <w:rPr>
          <w:rFonts w:hint="eastAsia" w:ascii="仿宋" w:hAnsi="仿宋" w:cs="仿宋"/>
          <w:szCs w:val="32"/>
        </w:rPr>
        <w:t>公告发布的媒体发布中标候选人公示，公示时间为三个工作日。</w:t>
      </w:r>
    </w:p>
    <w:p w14:paraId="1E33C813">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9</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rPr>
        <w:t>人应当在公示期结束后五日内，按照</w:t>
      </w:r>
      <w:r>
        <w:rPr>
          <w:rFonts w:hint="eastAsia" w:ascii="仿宋" w:hAnsi="仿宋" w:cs="仿宋"/>
          <w:szCs w:val="32"/>
          <w:lang w:eastAsia="zh-CN"/>
        </w:rPr>
        <w:t>采购</w:t>
      </w:r>
      <w:r>
        <w:rPr>
          <w:rFonts w:hint="eastAsia" w:ascii="仿宋" w:hAnsi="仿宋" w:cs="仿宋"/>
          <w:szCs w:val="32"/>
        </w:rPr>
        <w:t>文件规定的办法确定中标人，中标人数量详见投标人须知前附表。</w:t>
      </w:r>
      <w:r>
        <w:rPr>
          <w:rFonts w:hint="eastAsia" w:ascii="仿宋" w:hAnsi="仿宋" w:cs="仿宋"/>
          <w:szCs w:val="32"/>
          <w:lang w:eastAsia="zh-CN"/>
        </w:rPr>
        <w:t>采购</w:t>
      </w:r>
      <w:r>
        <w:rPr>
          <w:rFonts w:hint="eastAsia" w:ascii="仿宋" w:hAnsi="仿宋" w:cs="仿宋"/>
          <w:szCs w:val="32"/>
        </w:rPr>
        <w:t>人确定中标人后，</w:t>
      </w:r>
      <w:r>
        <w:rPr>
          <w:rFonts w:hint="eastAsia" w:ascii="仿宋" w:hAnsi="仿宋" w:cs="仿宋"/>
          <w:szCs w:val="32"/>
          <w:lang w:eastAsia="zh-CN"/>
        </w:rPr>
        <w:t>采购人</w:t>
      </w:r>
      <w:r>
        <w:rPr>
          <w:rFonts w:hint="eastAsia" w:ascii="仿宋" w:hAnsi="仿宋" w:cs="仿宋"/>
          <w:szCs w:val="32"/>
        </w:rPr>
        <w:t>将在</w:t>
      </w:r>
      <w:r>
        <w:rPr>
          <w:rFonts w:hint="eastAsia" w:ascii="仿宋" w:hAnsi="仿宋" w:cs="仿宋"/>
          <w:szCs w:val="32"/>
          <w:lang w:eastAsia="zh-CN"/>
        </w:rPr>
        <w:t>采购</w:t>
      </w:r>
      <w:r>
        <w:rPr>
          <w:rFonts w:hint="eastAsia" w:ascii="仿宋" w:hAnsi="仿宋" w:cs="仿宋"/>
          <w:szCs w:val="32"/>
        </w:rPr>
        <w:t>公告发布的媒体发布中标公告。</w:t>
      </w:r>
    </w:p>
    <w:p w14:paraId="045E715F">
      <w:pPr>
        <w:pStyle w:val="5"/>
        <w:autoSpaceDE/>
        <w:autoSpaceDN/>
        <w:bidi w:val="0"/>
        <w:ind w:left="320" w:leftChars="100" w:firstLine="0" w:firstLineChars="0"/>
      </w:pPr>
      <w:bookmarkStart w:id="147" w:name="_Toc129273611"/>
      <w:bookmarkStart w:id="148" w:name="_Toc10815"/>
      <w:bookmarkStart w:id="149" w:name="_Toc75261628"/>
      <w:bookmarkStart w:id="150" w:name="_Toc75962221"/>
      <w:r>
        <w:rPr>
          <w:rFonts w:hint="eastAsia"/>
          <w:lang w:val="en-US" w:eastAsia="zh-CN"/>
        </w:rPr>
        <w:t>10</w:t>
      </w:r>
      <w:r>
        <w:rPr>
          <w:rFonts w:hint="eastAsia"/>
        </w:rPr>
        <w:t>.评标异议</w:t>
      </w:r>
      <w:bookmarkEnd w:id="147"/>
      <w:bookmarkEnd w:id="148"/>
      <w:bookmarkEnd w:id="149"/>
      <w:bookmarkEnd w:id="150"/>
    </w:p>
    <w:p w14:paraId="4E478617">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10</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投标人或者其他利害关系人对评标结果有异议的，应当在中标候选人公示期间以书面形式向</w:t>
      </w:r>
      <w:r>
        <w:rPr>
          <w:rFonts w:hint="eastAsia" w:ascii="仿宋" w:hAnsi="仿宋" w:cs="仿宋"/>
          <w:szCs w:val="32"/>
          <w:lang w:eastAsia="zh-CN"/>
        </w:rPr>
        <w:t>采购人</w:t>
      </w:r>
      <w:r>
        <w:rPr>
          <w:rFonts w:hint="eastAsia" w:ascii="仿宋" w:hAnsi="仿宋" w:cs="仿宋"/>
          <w:szCs w:val="32"/>
        </w:rPr>
        <w:t>提出（针对同一事项的异议应当一次性提出），逾期提出或非一次性提出的评标异议</w:t>
      </w:r>
      <w:r>
        <w:rPr>
          <w:rFonts w:hint="eastAsia" w:ascii="仿宋" w:hAnsi="仿宋" w:cs="仿宋"/>
          <w:szCs w:val="32"/>
          <w:lang w:eastAsia="zh-CN"/>
        </w:rPr>
        <w:t>采购人</w:t>
      </w:r>
      <w:r>
        <w:rPr>
          <w:rFonts w:hint="eastAsia" w:ascii="仿宋" w:hAnsi="仿宋" w:cs="仿宋"/>
          <w:szCs w:val="32"/>
        </w:rPr>
        <w:t>有权不予受理。</w:t>
      </w:r>
      <w:r>
        <w:rPr>
          <w:rFonts w:hint="eastAsia" w:ascii="仿宋" w:hAnsi="仿宋" w:cs="仿宋"/>
          <w:szCs w:val="32"/>
          <w:lang w:eastAsia="zh-CN"/>
        </w:rPr>
        <w:t>采购</w:t>
      </w:r>
      <w:r>
        <w:rPr>
          <w:rFonts w:hint="eastAsia" w:ascii="仿宋" w:hAnsi="仿宋" w:cs="仿宋"/>
          <w:szCs w:val="32"/>
        </w:rPr>
        <w:t>人将在收到异议之日起 3日内通过</w:t>
      </w:r>
      <w:r>
        <w:rPr>
          <w:rFonts w:hint="eastAsia" w:ascii="仿宋" w:hAnsi="仿宋" w:cs="仿宋"/>
          <w:szCs w:val="32"/>
          <w:lang w:eastAsia="zh-CN"/>
        </w:rPr>
        <w:t>采购人</w:t>
      </w:r>
      <w:r>
        <w:rPr>
          <w:rFonts w:hint="eastAsia" w:ascii="仿宋" w:hAnsi="仿宋" w:cs="仿宋"/>
          <w:szCs w:val="32"/>
        </w:rPr>
        <w:t>作出答复；作出答复前，将暂停</w:t>
      </w:r>
      <w:r>
        <w:rPr>
          <w:rFonts w:hint="eastAsia" w:ascii="仿宋" w:hAnsi="仿宋" w:cs="仿宋"/>
          <w:szCs w:val="32"/>
          <w:lang w:eastAsia="zh-CN"/>
        </w:rPr>
        <w:t>采购</w:t>
      </w:r>
      <w:r>
        <w:rPr>
          <w:rFonts w:hint="eastAsia" w:ascii="仿宋" w:hAnsi="仿宋" w:cs="仿宋"/>
          <w:szCs w:val="32"/>
        </w:rPr>
        <w:t>投标活动。</w:t>
      </w:r>
    </w:p>
    <w:p w14:paraId="35D4BD22">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10</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rPr>
        <w:t>投标人对评标结果提出异议应当符合以下条件：</w:t>
      </w:r>
    </w:p>
    <w:p w14:paraId="38874B12">
      <w:pPr>
        <w:autoSpaceDE/>
        <w:autoSpaceDN/>
        <w:ind w:left="320" w:leftChars="100" w:firstLine="0" w:firstLineChars="0"/>
        <w:outlineLvl w:val="9"/>
        <w:rPr>
          <w:rFonts w:ascii="仿宋" w:hAnsi="仿宋" w:cs="仿宋"/>
          <w:szCs w:val="32"/>
        </w:rPr>
      </w:pPr>
      <w:r>
        <w:rPr>
          <w:rFonts w:hint="eastAsia" w:ascii="仿宋" w:hAnsi="仿宋" w:cs="仿宋"/>
          <w:szCs w:val="32"/>
        </w:rPr>
        <w:t>（1）必须是参与</w:t>
      </w:r>
      <w:r>
        <w:rPr>
          <w:rFonts w:hint="eastAsia" w:ascii="仿宋" w:hAnsi="仿宋" w:cs="仿宋"/>
          <w:szCs w:val="32"/>
          <w:lang w:eastAsia="zh-CN"/>
        </w:rPr>
        <w:t>采购</w:t>
      </w:r>
      <w:r>
        <w:rPr>
          <w:rFonts w:hint="eastAsia" w:ascii="仿宋" w:hAnsi="仿宋" w:cs="仿宋"/>
          <w:szCs w:val="32"/>
        </w:rPr>
        <w:t>活动的投标人。</w:t>
      </w:r>
    </w:p>
    <w:p w14:paraId="083DC2E2">
      <w:pPr>
        <w:autoSpaceDE/>
        <w:autoSpaceDN/>
        <w:ind w:left="320" w:leftChars="100" w:firstLine="0" w:firstLineChars="0"/>
        <w:outlineLvl w:val="9"/>
        <w:rPr>
          <w:rFonts w:ascii="仿宋" w:hAnsi="仿宋" w:cs="仿宋"/>
          <w:szCs w:val="32"/>
        </w:rPr>
      </w:pPr>
      <w:r>
        <w:rPr>
          <w:rFonts w:hint="eastAsia" w:ascii="仿宋" w:hAnsi="仿宋" w:cs="仿宋"/>
          <w:szCs w:val="32"/>
        </w:rPr>
        <w:t>（2）与异议事项存在利害关系。</w:t>
      </w:r>
    </w:p>
    <w:p w14:paraId="03F55760">
      <w:pPr>
        <w:autoSpaceDE/>
        <w:autoSpaceDN/>
        <w:ind w:left="320" w:leftChars="100" w:firstLine="0" w:firstLineChars="0"/>
        <w:outlineLvl w:val="9"/>
        <w:rPr>
          <w:rFonts w:ascii="仿宋" w:hAnsi="仿宋" w:cs="仿宋"/>
          <w:szCs w:val="32"/>
        </w:rPr>
      </w:pPr>
      <w:r>
        <w:rPr>
          <w:rFonts w:hint="eastAsia" w:ascii="仿宋" w:hAnsi="仿宋" w:cs="仿宋"/>
          <w:szCs w:val="32"/>
        </w:rPr>
        <w:t>（3）在</w:t>
      </w:r>
      <w:r>
        <w:rPr>
          <w:rFonts w:hint="eastAsia" w:ascii="仿宋" w:hAnsi="仿宋" w:cs="仿宋"/>
          <w:szCs w:val="32"/>
          <w:lang w:eastAsia="zh-CN"/>
        </w:rPr>
        <w:t>采购</w:t>
      </w:r>
      <w:r>
        <w:rPr>
          <w:rFonts w:hint="eastAsia" w:ascii="仿宋" w:hAnsi="仿宋" w:cs="仿宋"/>
          <w:szCs w:val="32"/>
        </w:rPr>
        <w:t>文件规定的异议提出期限内提出。</w:t>
      </w:r>
    </w:p>
    <w:p w14:paraId="3C6D9031">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.3</w:t>
      </w:r>
      <w:r>
        <w:rPr>
          <w:rFonts w:hint="eastAsia" w:ascii="仿宋" w:hAnsi="仿宋" w:cs="仿宋"/>
          <w:szCs w:val="32"/>
          <w:lang w:val="en-US" w:eastAsia="zh-CN"/>
        </w:rPr>
        <w:t xml:space="preserve"> </w:t>
      </w:r>
      <w:r>
        <w:rPr>
          <w:rFonts w:hint="eastAsia" w:ascii="仿宋" w:hAnsi="仿宋" w:cs="仿宋"/>
          <w:szCs w:val="32"/>
        </w:rPr>
        <w:t>评标异议应当采用书面形式，异议函应明确阐述使自己合法权益受到损害的实质性内容，提供相关事实、依据和证明及其来源或线索</w:t>
      </w:r>
      <w:r>
        <w:rPr>
          <w:rFonts w:hint="eastAsia" w:ascii="仿宋" w:hAnsi="仿宋" w:cs="仿宋"/>
          <w:szCs w:val="32"/>
          <w:lang w:eastAsia="zh-CN"/>
        </w:rPr>
        <w:t>，</w:t>
      </w:r>
      <w:r>
        <w:rPr>
          <w:rFonts w:hint="eastAsia" w:ascii="仿宋" w:hAnsi="仿宋" w:cs="仿宋"/>
          <w:szCs w:val="32"/>
        </w:rPr>
        <w:t>便于</w:t>
      </w:r>
      <w:r>
        <w:rPr>
          <w:rFonts w:hint="eastAsia" w:ascii="仿宋" w:hAnsi="仿宋" w:cs="仿宋"/>
          <w:szCs w:val="32"/>
          <w:lang w:eastAsia="zh-CN"/>
        </w:rPr>
        <w:t>采购人</w:t>
      </w:r>
      <w:r>
        <w:rPr>
          <w:rFonts w:hint="eastAsia" w:ascii="仿宋" w:hAnsi="仿宋" w:cs="仿宋"/>
          <w:szCs w:val="32"/>
        </w:rPr>
        <w:t>调查、答复和处理。</w:t>
      </w:r>
    </w:p>
    <w:p w14:paraId="1656ACFB">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10</w:t>
      </w:r>
      <w:r>
        <w:rPr>
          <w:rFonts w:hint="eastAsia" w:ascii="仿宋" w:hAnsi="仿宋" w:cs="仿宋"/>
          <w:szCs w:val="32"/>
        </w:rPr>
        <w:t>.4</w:t>
      </w:r>
      <w:r>
        <w:rPr>
          <w:rFonts w:hint="eastAsia" w:ascii="仿宋" w:hAnsi="仿宋" w:cs="仿宋"/>
          <w:szCs w:val="32"/>
          <w:lang w:val="en-US" w:eastAsia="zh-CN"/>
        </w:rPr>
        <w:t xml:space="preserve"> </w:t>
      </w:r>
      <w:r>
        <w:rPr>
          <w:rFonts w:hint="eastAsia" w:ascii="仿宋" w:hAnsi="仿宋" w:cs="仿宋"/>
          <w:szCs w:val="32"/>
        </w:rPr>
        <w:t>投标人提出评标异议应当提交异议函和必要的证明材料，异议函应当包括下列内容：</w:t>
      </w:r>
    </w:p>
    <w:p w14:paraId="3C64A69B">
      <w:pPr>
        <w:autoSpaceDE/>
        <w:autoSpaceDN/>
        <w:ind w:left="320" w:leftChars="100" w:firstLine="0" w:firstLineChars="0"/>
        <w:outlineLvl w:val="9"/>
        <w:rPr>
          <w:rFonts w:ascii="仿宋" w:hAnsi="仿宋" w:cs="仿宋"/>
          <w:szCs w:val="32"/>
        </w:rPr>
      </w:pPr>
      <w:r>
        <w:rPr>
          <w:rFonts w:hint="eastAsia" w:ascii="仿宋" w:hAnsi="仿宋" w:cs="仿宋"/>
          <w:szCs w:val="32"/>
        </w:rPr>
        <w:t>（1）投标人的名称或者姓名、地址、邮编、联系人及联系电话；</w:t>
      </w:r>
    </w:p>
    <w:p w14:paraId="00AD3190">
      <w:pPr>
        <w:autoSpaceDE/>
        <w:autoSpaceDN/>
        <w:ind w:left="320" w:leftChars="100" w:firstLine="0" w:firstLineChars="0"/>
        <w:outlineLvl w:val="9"/>
        <w:rPr>
          <w:rFonts w:ascii="仿宋" w:hAnsi="仿宋" w:cs="仿宋"/>
          <w:szCs w:val="32"/>
        </w:rPr>
      </w:pPr>
      <w:r>
        <w:rPr>
          <w:rFonts w:hint="eastAsia" w:ascii="仿宋" w:hAnsi="仿宋" w:cs="仿宋"/>
          <w:szCs w:val="32"/>
        </w:rPr>
        <w:t>（2）异议项目的名称、编号；</w:t>
      </w:r>
    </w:p>
    <w:p w14:paraId="70903970">
      <w:pPr>
        <w:autoSpaceDE/>
        <w:autoSpaceDN/>
        <w:ind w:left="320" w:leftChars="100" w:firstLine="0" w:firstLineChars="0"/>
        <w:outlineLvl w:val="9"/>
        <w:rPr>
          <w:rFonts w:ascii="仿宋" w:hAnsi="仿宋" w:cs="仿宋"/>
          <w:szCs w:val="32"/>
        </w:rPr>
      </w:pPr>
      <w:r>
        <w:rPr>
          <w:rFonts w:hint="eastAsia" w:ascii="仿宋" w:hAnsi="仿宋" w:cs="仿宋"/>
          <w:szCs w:val="32"/>
        </w:rPr>
        <w:t>（3）具体、明确的异议事项和与异议事项相关的请求；</w:t>
      </w:r>
    </w:p>
    <w:p w14:paraId="3E03CD39">
      <w:pPr>
        <w:autoSpaceDE/>
        <w:autoSpaceDN/>
        <w:ind w:left="320" w:leftChars="100" w:firstLine="0" w:firstLineChars="0"/>
        <w:outlineLvl w:val="9"/>
        <w:rPr>
          <w:rFonts w:ascii="仿宋" w:hAnsi="仿宋" w:cs="仿宋"/>
          <w:szCs w:val="32"/>
        </w:rPr>
      </w:pPr>
      <w:r>
        <w:rPr>
          <w:rFonts w:hint="eastAsia" w:ascii="仿宋" w:hAnsi="仿宋" w:cs="仿宋"/>
          <w:szCs w:val="32"/>
        </w:rPr>
        <w:t>（4）事实依据及相对应的证明材料；</w:t>
      </w:r>
    </w:p>
    <w:p w14:paraId="1291715F">
      <w:pPr>
        <w:autoSpaceDE/>
        <w:autoSpaceDN/>
        <w:ind w:left="320" w:leftChars="100" w:firstLine="0" w:firstLineChars="0"/>
        <w:outlineLvl w:val="9"/>
        <w:rPr>
          <w:rFonts w:ascii="仿宋" w:hAnsi="仿宋" w:cs="仿宋"/>
          <w:szCs w:val="32"/>
        </w:rPr>
      </w:pPr>
      <w:r>
        <w:rPr>
          <w:rFonts w:hint="eastAsia" w:ascii="仿宋" w:hAnsi="仿宋" w:cs="仿宋"/>
          <w:szCs w:val="32"/>
        </w:rPr>
        <w:t>（5）必要的法律依据；</w:t>
      </w:r>
    </w:p>
    <w:p w14:paraId="45CDE8C1">
      <w:pPr>
        <w:autoSpaceDE/>
        <w:autoSpaceDN/>
        <w:ind w:left="320" w:leftChars="100" w:firstLine="0" w:firstLineChars="0"/>
        <w:outlineLvl w:val="9"/>
        <w:rPr>
          <w:rFonts w:ascii="仿宋" w:hAnsi="仿宋" w:cs="仿宋"/>
          <w:szCs w:val="32"/>
        </w:rPr>
      </w:pPr>
      <w:r>
        <w:rPr>
          <w:rFonts w:hint="eastAsia" w:ascii="仿宋" w:hAnsi="仿宋" w:cs="仿宋"/>
          <w:szCs w:val="32"/>
        </w:rPr>
        <w:t>（6）提出异议的日期。</w:t>
      </w:r>
    </w:p>
    <w:p w14:paraId="2DD95241">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.5</w:t>
      </w:r>
      <w:r>
        <w:rPr>
          <w:rFonts w:hint="eastAsia" w:ascii="仿宋" w:hAnsi="仿宋" w:cs="仿宋"/>
          <w:szCs w:val="32"/>
          <w:lang w:val="en-US" w:eastAsia="zh-CN"/>
        </w:rPr>
        <w:t xml:space="preserve"> </w:t>
      </w:r>
      <w:r>
        <w:rPr>
          <w:rFonts w:hint="eastAsia" w:ascii="仿宋" w:hAnsi="仿宋" w:cs="仿宋"/>
          <w:szCs w:val="32"/>
        </w:rPr>
        <w:t>投标人为自然人的，应当由本人签字；投标人为法人或者其他组织的，应当由法定代表人或单位负责人签字并加盖公章。</w:t>
      </w:r>
    </w:p>
    <w:p w14:paraId="6CCB9C35">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.6</w:t>
      </w:r>
      <w:r>
        <w:rPr>
          <w:rFonts w:hint="eastAsia" w:ascii="仿宋" w:hAnsi="仿宋" w:cs="仿宋"/>
          <w:szCs w:val="32"/>
          <w:lang w:val="en-US" w:eastAsia="zh-CN"/>
        </w:rPr>
        <w:t xml:space="preserve"> </w:t>
      </w:r>
      <w:r>
        <w:rPr>
          <w:rFonts w:hint="eastAsia" w:ascii="仿宋" w:hAnsi="仿宋" w:cs="仿宋"/>
          <w:szCs w:val="32"/>
          <w:lang w:eastAsia="zh-CN"/>
        </w:rPr>
        <w:t>采购人</w:t>
      </w:r>
      <w:r>
        <w:rPr>
          <w:rFonts w:hint="eastAsia" w:ascii="仿宋" w:hAnsi="仿宋" w:cs="仿宋"/>
          <w:szCs w:val="32"/>
        </w:rPr>
        <w:t>的答复不得涉及商业秘密，同时无义务向未中标的供应商解释未中标的详细原因。</w:t>
      </w:r>
    </w:p>
    <w:p w14:paraId="6E83BF34">
      <w:pPr>
        <w:autoSpaceDE/>
        <w:autoSpaceDN/>
        <w:ind w:left="320" w:leftChars="100" w:firstLine="0" w:firstLineChars="0"/>
        <w:outlineLvl w:val="9"/>
        <w:rPr>
          <w:rFonts w:ascii="仿宋" w:hAnsi="仿宋" w:cs="仿宋"/>
          <w:szCs w:val="32"/>
        </w:rPr>
      </w:pPr>
      <w:r>
        <w:rPr>
          <w:rFonts w:hint="eastAsia" w:ascii="仿宋" w:hAnsi="仿宋" w:cs="仿宋"/>
          <w:szCs w:val="32"/>
        </w:rPr>
        <w:t>1</w:t>
      </w:r>
      <w:r>
        <w:rPr>
          <w:rFonts w:hint="eastAsia" w:ascii="仿宋" w:hAnsi="仿宋" w:cs="仿宋"/>
          <w:szCs w:val="32"/>
          <w:lang w:val="en-US" w:eastAsia="zh-CN"/>
        </w:rPr>
        <w:t>0</w:t>
      </w:r>
      <w:r>
        <w:rPr>
          <w:rFonts w:hint="eastAsia" w:ascii="仿宋" w:hAnsi="仿宋" w:cs="仿宋"/>
          <w:szCs w:val="32"/>
        </w:rPr>
        <w:t>.7</w:t>
      </w:r>
      <w:r>
        <w:rPr>
          <w:rFonts w:hint="eastAsia" w:ascii="仿宋" w:hAnsi="仿宋" w:cs="仿宋"/>
          <w:szCs w:val="32"/>
          <w:lang w:val="en-US" w:eastAsia="zh-CN"/>
        </w:rPr>
        <w:t xml:space="preserve"> </w:t>
      </w:r>
      <w:r>
        <w:rPr>
          <w:rFonts w:hint="eastAsia" w:ascii="仿宋" w:hAnsi="仿宋" w:cs="仿宋"/>
          <w:szCs w:val="32"/>
        </w:rPr>
        <w:t>投标人提交对评标结果的异议不符合投标人须知正文</w:t>
      </w:r>
      <w:r>
        <w:rPr>
          <w:rFonts w:hint="eastAsia" w:ascii="仿宋" w:hAnsi="仿宋" w:cs="仿宋"/>
          <w:szCs w:val="32"/>
          <w:lang w:val="en-US" w:eastAsia="zh-CN"/>
        </w:rPr>
        <w:t>采购公告（一</w:t>
      </w:r>
      <w:r>
        <w:rPr>
          <w:rFonts w:hint="eastAsia" w:ascii="仿宋" w:hAnsi="仿宋" w:cs="仿宋"/>
          <w:szCs w:val="32"/>
        </w:rPr>
        <w:t>、</w:t>
      </w:r>
      <w:r>
        <w:rPr>
          <w:rFonts w:hint="eastAsia" w:ascii="仿宋" w:hAnsi="仿宋" w:cs="仿宋"/>
          <w:szCs w:val="32"/>
          <w:lang w:val="en-US" w:eastAsia="zh-CN"/>
        </w:rPr>
        <w:t>四）</w:t>
      </w:r>
      <w:r>
        <w:rPr>
          <w:rFonts w:hint="eastAsia" w:ascii="仿宋" w:hAnsi="仿宋" w:cs="仿宋"/>
          <w:szCs w:val="32"/>
        </w:rPr>
        <w:t>规定的，</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有权不予受理。</w:t>
      </w:r>
    </w:p>
    <w:p w14:paraId="5DCCE53B">
      <w:pPr>
        <w:pStyle w:val="5"/>
        <w:autoSpaceDE/>
        <w:autoSpaceDN/>
        <w:bidi w:val="0"/>
        <w:ind w:left="320" w:leftChars="100" w:firstLine="0" w:firstLineChars="0"/>
        <w:rPr>
          <w:rFonts w:hint="eastAsia" w:eastAsia="仿宋"/>
          <w:lang w:eastAsia="zh-CN"/>
        </w:rPr>
      </w:pPr>
      <w:bookmarkStart w:id="151" w:name="_Toc75261629"/>
      <w:bookmarkStart w:id="152" w:name="_Toc129273612"/>
      <w:bookmarkStart w:id="153" w:name="_Toc18327"/>
      <w:bookmarkStart w:id="154" w:name="_Toc75962222"/>
      <w:r>
        <w:rPr>
          <w:rFonts w:hint="eastAsia"/>
          <w:lang w:val="en-US" w:eastAsia="zh-CN"/>
        </w:rPr>
        <w:t>11</w:t>
      </w:r>
      <w:r>
        <w:rPr>
          <w:rFonts w:hint="eastAsia"/>
        </w:rPr>
        <w:t>.重新</w:t>
      </w:r>
      <w:bookmarkEnd w:id="151"/>
      <w:bookmarkEnd w:id="152"/>
      <w:bookmarkEnd w:id="153"/>
      <w:bookmarkEnd w:id="154"/>
      <w:r>
        <w:rPr>
          <w:rFonts w:hint="eastAsia"/>
          <w:lang w:eastAsia="zh-CN"/>
        </w:rPr>
        <w:t>采购</w:t>
      </w:r>
    </w:p>
    <w:p w14:paraId="0F94635A">
      <w:pPr>
        <w:autoSpaceDE/>
        <w:autoSpaceDN/>
        <w:ind w:left="320" w:leftChars="100" w:firstLine="640"/>
        <w:outlineLvl w:val="9"/>
        <w:rPr>
          <w:rFonts w:ascii="仿宋" w:hAnsi="仿宋" w:cs="仿宋"/>
          <w:szCs w:val="32"/>
        </w:rPr>
      </w:pPr>
      <w:r>
        <w:rPr>
          <w:rFonts w:hint="eastAsia" w:ascii="仿宋" w:hAnsi="仿宋" w:cs="仿宋"/>
          <w:szCs w:val="32"/>
        </w:rPr>
        <w:t>有下列情形之一的，</w:t>
      </w:r>
      <w:r>
        <w:rPr>
          <w:rFonts w:hint="eastAsia" w:ascii="仿宋" w:hAnsi="仿宋" w:cs="仿宋"/>
          <w:szCs w:val="32"/>
          <w:lang w:eastAsia="zh-CN"/>
        </w:rPr>
        <w:t>采购</w:t>
      </w:r>
      <w:r>
        <w:rPr>
          <w:rFonts w:hint="eastAsia" w:ascii="仿宋" w:hAnsi="仿宋" w:cs="仿宋"/>
          <w:szCs w:val="32"/>
        </w:rPr>
        <w:t>人将重新</w:t>
      </w:r>
      <w:r>
        <w:rPr>
          <w:rFonts w:hint="eastAsia" w:ascii="仿宋" w:hAnsi="仿宋" w:cs="仿宋"/>
          <w:szCs w:val="32"/>
          <w:lang w:eastAsia="zh-CN"/>
        </w:rPr>
        <w:t>采购</w:t>
      </w:r>
      <w:r>
        <w:rPr>
          <w:rFonts w:hint="eastAsia" w:ascii="仿宋" w:hAnsi="仿宋" w:cs="仿宋"/>
          <w:szCs w:val="32"/>
        </w:rPr>
        <w:t>：</w:t>
      </w:r>
    </w:p>
    <w:p w14:paraId="2E820590">
      <w:pPr>
        <w:autoSpaceDE/>
        <w:autoSpaceDN/>
        <w:ind w:left="320" w:leftChars="100" w:firstLine="640"/>
        <w:outlineLvl w:val="9"/>
        <w:rPr>
          <w:rFonts w:ascii="仿宋" w:hAnsi="仿宋" w:cs="仿宋"/>
          <w:szCs w:val="32"/>
        </w:rPr>
      </w:pPr>
      <w:r>
        <w:rPr>
          <w:rFonts w:hint="eastAsia" w:ascii="仿宋" w:hAnsi="仿宋" w:cs="仿宋"/>
          <w:szCs w:val="32"/>
        </w:rPr>
        <w:t>（1）在投标截止时间前提交投标文件的投标人少于3个的；</w:t>
      </w:r>
    </w:p>
    <w:p w14:paraId="3086EDEB">
      <w:pPr>
        <w:autoSpaceDE/>
        <w:autoSpaceDN/>
        <w:ind w:left="320" w:leftChars="100" w:firstLine="640"/>
        <w:outlineLvl w:val="9"/>
        <w:rPr>
          <w:rFonts w:ascii="仿宋" w:hAnsi="仿宋" w:cs="仿宋"/>
          <w:szCs w:val="32"/>
        </w:rPr>
      </w:pPr>
      <w:r>
        <w:rPr>
          <w:rFonts w:hint="eastAsia" w:ascii="仿宋" w:hAnsi="仿宋" w:cs="仿宋"/>
          <w:szCs w:val="32"/>
        </w:rPr>
        <w:t>（2）经评标委员会评审后否决所有投标的；</w:t>
      </w:r>
    </w:p>
    <w:p w14:paraId="68EF4B29">
      <w:pPr>
        <w:autoSpaceDE/>
        <w:autoSpaceDN/>
        <w:ind w:left="320" w:leftChars="100" w:firstLine="640"/>
        <w:outlineLvl w:val="9"/>
        <w:rPr>
          <w:rFonts w:ascii="仿宋" w:hAnsi="仿宋" w:cs="仿宋"/>
          <w:szCs w:val="32"/>
        </w:rPr>
      </w:pPr>
      <w:r>
        <w:rPr>
          <w:rFonts w:hint="eastAsia" w:ascii="仿宋" w:hAnsi="仿宋" w:cs="仿宋"/>
          <w:szCs w:val="32"/>
        </w:rPr>
        <w:t>（3）评标委员会否决不合格投标或者界定为无效后，因有效投标不足三个使得投标明显缺乏竞争性的；</w:t>
      </w:r>
    </w:p>
    <w:p w14:paraId="603C3F0F">
      <w:pPr>
        <w:autoSpaceDE/>
        <w:autoSpaceDN/>
        <w:ind w:left="320" w:leftChars="100" w:firstLine="640"/>
        <w:outlineLvl w:val="9"/>
        <w:rPr>
          <w:rFonts w:ascii="仿宋" w:hAnsi="仿宋" w:cs="仿宋"/>
          <w:szCs w:val="32"/>
        </w:rPr>
      </w:pPr>
      <w:r>
        <w:rPr>
          <w:rFonts w:hint="eastAsia" w:ascii="仿宋" w:hAnsi="仿宋" w:cs="仿宋"/>
          <w:szCs w:val="32"/>
        </w:rPr>
        <w:t>除（1）、</w:t>
      </w:r>
      <w:r>
        <w:rPr>
          <w:rFonts w:hint="eastAsia" w:ascii="仿宋" w:hAnsi="仿宋" w:cs="仿宋"/>
          <w:szCs w:val="32"/>
          <w:lang w:eastAsia="zh-CN"/>
        </w:rPr>
        <w:t>（2）</w:t>
      </w:r>
      <w:r>
        <w:rPr>
          <w:rFonts w:hint="eastAsia" w:ascii="仿宋" w:hAnsi="仿宋" w:cs="仿宋"/>
          <w:szCs w:val="32"/>
        </w:rPr>
        <w:t>（3）点情形外，除非已经产生中标候选人，在投标有效期内同意延长投标有效期的投标人少于三个的，</w:t>
      </w:r>
      <w:r>
        <w:rPr>
          <w:rFonts w:hint="eastAsia" w:ascii="仿宋" w:hAnsi="仿宋" w:cs="仿宋"/>
          <w:szCs w:val="32"/>
          <w:lang w:eastAsia="zh-CN"/>
        </w:rPr>
        <w:t>采购</w:t>
      </w:r>
      <w:r>
        <w:rPr>
          <w:rFonts w:hint="eastAsia" w:ascii="仿宋" w:hAnsi="仿宋" w:cs="仿宋"/>
          <w:szCs w:val="32"/>
        </w:rPr>
        <w:t>人将重新</w:t>
      </w:r>
      <w:r>
        <w:rPr>
          <w:rFonts w:hint="eastAsia" w:ascii="仿宋" w:hAnsi="仿宋" w:cs="仿宋"/>
          <w:szCs w:val="32"/>
          <w:lang w:eastAsia="zh-CN"/>
        </w:rPr>
        <w:t>采购</w:t>
      </w:r>
      <w:r>
        <w:rPr>
          <w:rFonts w:hint="eastAsia" w:ascii="仿宋" w:hAnsi="仿宋" w:cs="仿宋"/>
          <w:szCs w:val="32"/>
        </w:rPr>
        <w:t>。</w:t>
      </w:r>
    </w:p>
    <w:p w14:paraId="480372CF">
      <w:pPr>
        <w:pStyle w:val="5"/>
        <w:autoSpaceDE/>
        <w:autoSpaceDN/>
        <w:bidi w:val="0"/>
        <w:ind w:left="320" w:leftChars="100" w:firstLine="0" w:firstLineChars="0"/>
      </w:pPr>
      <w:bookmarkStart w:id="155" w:name="_Toc129273613"/>
      <w:bookmarkStart w:id="156" w:name="_Toc12952"/>
      <w:bookmarkStart w:id="157" w:name="_Toc75962223"/>
      <w:bookmarkStart w:id="158" w:name="_Toc75261630"/>
      <w:r>
        <w:rPr>
          <w:rFonts w:hint="eastAsia"/>
          <w:lang w:val="en-US" w:eastAsia="zh-CN"/>
        </w:rPr>
        <w:t>12</w:t>
      </w:r>
      <w:r>
        <w:rPr>
          <w:rFonts w:hint="eastAsia"/>
        </w:rPr>
        <w:t>.废标</w:t>
      </w:r>
      <w:bookmarkEnd w:id="155"/>
      <w:bookmarkEnd w:id="156"/>
      <w:bookmarkEnd w:id="157"/>
      <w:bookmarkEnd w:id="158"/>
    </w:p>
    <w:p w14:paraId="526452F3">
      <w:pPr>
        <w:autoSpaceDE/>
        <w:autoSpaceDN/>
        <w:ind w:left="320" w:leftChars="100" w:firstLine="640"/>
        <w:outlineLvl w:val="9"/>
        <w:rPr>
          <w:rFonts w:ascii="仿宋" w:hAnsi="仿宋" w:cs="仿宋"/>
          <w:szCs w:val="32"/>
        </w:rPr>
      </w:pPr>
      <w:r>
        <w:rPr>
          <w:rFonts w:hint="eastAsia" w:ascii="仿宋" w:hAnsi="仿宋" w:cs="仿宋"/>
          <w:szCs w:val="32"/>
          <w:lang w:eastAsia="zh-CN"/>
        </w:rPr>
        <w:t>采购</w:t>
      </w:r>
      <w:r>
        <w:rPr>
          <w:rFonts w:hint="eastAsia" w:ascii="仿宋" w:hAnsi="仿宋" w:cs="仿宋"/>
          <w:szCs w:val="32"/>
        </w:rPr>
        <w:t>采购过程中出现下列情况之一的，</w:t>
      </w:r>
      <w:r>
        <w:rPr>
          <w:rFonts w:hint="eastAsia" w:ascii="仿宋" w:hAnsi="仿宋" w:cs="仿宋"/>
          <w:szCs w:val="32"/>
          <w:lang w:eastAsia="zh-CN"/>
        </w:rPr>
        <w:t>采购</w:t>
      </w:r>
      <w:r>
        <w:rPr>
          <w:rFonts w:hint="eastAsia" w:ascii="仿宋" w:hAnsi="仿宋" w:cs="仿宋"/>
          <w:szCs w:val="32"/>
        </w:rPr>
        <w:t>人有权按废标处理：</w:t>
      </w:r>
    </w:p>
    <w:p w14:paraId="46B99A4F">
      <w:pPr>
        <w:ind w:firstLine="640"/>
        <w:rPr>
          <w:rFonts w:ascii="仿宋" w:hAnsi="仿宋" w:cs="仿宋"/>
          <w:szCs w:val="32"/>
        </w:rPr>
      </w:pPr>
      <w:r>
        <w:rPr>
          <w:rFonts w:hint="eastAsia" w:ascii="仿宋" w:hAnsi="仿宋" w:cs="仿宋"/>
          <w:szCs w:val="32"/>
        </w:rPr>
        <w:t>（1）出现影响采购公正的违法、违规行为的；</w:t>
      </w:r>
    </w:p>
    <w:p w14:paraId="0DE539D5">
      <w:pPr>
        <w:ind w:firstLine="640"/>
        <w:rPr>
          <w:rFonts w:ascii="仿宋" w:hAnsi="仿宋" w:cs="仿宋"/>
          <w:szCs w:val="32"/>
        </w:rPr>
      </w:pPr>
      <w:r>
        <w:rPr>
          <w:rFonts w:hint="eastAsia" w:ascii="仿宋" w:hAnsi="仿宋" w:cs="仿宋"/>
          <w:szCs w:val="32"/>
        </w:rPr>
        <w:t>（2）因重大变故，采购任务取消的。</w:t>
      </w:r>
    </w:p>
    <w:p w14:paraId="7BA64215">
      <w:pPr>
        <w:ind w:firstLine="0" w:firstLineChars="0"/>
        <w:rPr>
          <w:rFonts w:ascii="仿宋" w:hAnsi="仿宋" w:cs="仿宋"/>
          <w:szCs w:val="32"/>
        </w:rPr>
      </w:pPr>
      <w:r>
        <w:rPr>
          <w:rFonts w:ascii="仿宋" w:hAnsi="仿宋" w:cs="仿宋"/>
          <w:szCs w:val="32"/>
        </w:rPr>
        <w:br w:type="page"/>
      </w:r>
    </w:p>
    <w:p w14:paraId="182D1A5B">
      <w:pPr>
        <w:pStyle w:val="3"/>
        <w:ind w:firstLine="0" w:firstLineChars="0"/>
        <w:outlineLvl w:val="1"/>
      </w:pPr>
      <w:bookmarkStart w:id="159" w:name="_Toc23915"/>
      <w:bookmarkStart w:id="160" w:name="_Toc129273614"/>
      <w:bookmarkStart w:id="161" w:name="_Toc75261631"/>
      <w:bookmarkStart w:id="162" w:name="_Toc75962224"/>
      <w:r>
        <w:rPr>
          <w:rFonts w:hint="eastAsia"/>
          <w:lang w:val="en-US" w:eastAsia="zh-CN"/>
        </w:rPr>
        <w:t>三</w:t>
      </w:r>
      <w:r>
        <w:rPr>
          <w:rFonts w:hint="eastAsia"/>
        </w:rPr>
        <w:t>、签订合同</w:t>
      </w:r>
      <w:bookmarkEnd w:id="159"/>
      <w:bookmarkEnd w:id="160"/>
      <w:bookmarkEnd w:id="161"/>
      <w:bookmarkEnd w:id="162"/>
    </w:p>
    <w:p w14:paraId="2A0CB1D2">
      <w:pPr>
        <w:pStyle w:val="5"/>
        <w:autoSpaceDE/>
        <w:autoSpaceDN/>
        <w:bidi w:val="0"/>
        <w:ind w:left="320" w:leftChars="100" w:firstLine="0" w:firstLineChars="0"/>
      </w:pPr>
      <w:bookmarkStart w:id="163" w:name="_Toc129273615"/>
      <w:bookmarkStart w:id="164" w:name="_Toc75962225"/>
      <w:bookmarkStart w:id="165" w:name="_Toc75261632"/>
      <w:bookmarkStart w:id="166" w:name="_Toc15005"/>
      <w:r>
        <w:rPr>
          <w:rFonts w:hint="eastAsia"/>
          <w:lang w:val="en-US" w:eastAsia="zh-CN"/>
        </w:rPr>
        <w:t>1</w:t>
      </w:r>
      <w:r>
        <w:rPr>
          <w:rFonts w:hint="eastAsia"/>
        </w:rPr>
        <w:t>.合同授予</w:t>
      </w:r>
      <w:bookmarkEnd w:id="163"/>
      <w:bookmarkEnd w:id="164"/>
      <w:bookmarkEnd w:id="165"/>
      <w:bookmarkEnd w:id="166"/>
    </w:p>
    <w:p w14:paraId="4976DA69">
      <w:pPr>
        <w:autoSpaceDE/>
        <w:autoSpaceDN/>
        <w:ind w:left="320" w:leftChars="100" w:firstLine="0" w:firstLineChars="0"/>
        <w:outlineLvl w:val="9"/>
        <w:rPr>
          <w:rFonts w:ascii="仿宋" w:hAnsi="仿宋" w:cs="仿宋"/>
          <w:szCs w:val="32"/>
        </w:rPr>
      </w:pPr>
      <w:r>
        <w:rPr>
          <w:rFonts w:hint="eastAsia" w:ascii="仿宋" w:hAnsi="仿宋" w:cs="仿宋"/>
          <w:szCs w:val="32"/>
        </w:rPr>
        <w:t>1.1</w:t>
      </w:r>
      <w:r>
        <w:rPr>
          <w:rFonts w:hint="eastAsia" w:ascii="仿宋" w:hAnsi="仿宋" w:cs="仿宋"/>
          <w:szCs w:val="32"/>
          <w:lang w:val="en-US" w:eastAsia="zh-CN"/>
        </w:rPr>
        <w:t xml:space="preserve"> </w:t>
      </w:r>
      <w:r>
        <w:rPr>
          <w:rFonts w:hint="eastAsia" w:ascii="仿宋" w:hAnsi="仿宋" w:cs="仿宋"/>
          <w:szCs w:val="32"/>
        </w:rPr>
        <w:t>合同将授予被确定实质上响应</w:t>
      </w:r>
      <w:r>
        <w:rPr>
          <w:rFonts w:hint="eastAsia" w:ascii="仿宋" w:hAnsi="仿宋" w:cs="仿宋"/>
          <w:szCs w:val="32"/>
          <w:lang w:eastAsia="zh-CN"/>
        </w:rPr>
        <w:t>采购</w:t>
      </w:r>
      <w:r>
        <w:rPr>
          <w:rFonts w:hint="eastAsia" w:ascii="仿宋" w:hAnsi="仿宋" w:cs="仿宋"/>
          <w:szCs w:val="32"/>
        </w:rPr>
        <w:t>文件要求，具备履行合同能力的中标人。</w:t>
      </w:r>
    </w:p>
    <w:p w14:paraId="66BFBF06">
      <w:pPr>
        <w:autoSpaceDE/>
        <w:autoSpaceDN/>
        <w:ind w:left="320" w:leftChars="100" w:firstLine="0" w:firstLineChars="0"/>
        <w:outlineLvl w:val="9"/>
        <w:rPr>
          <w:rFonts w:ascii="仿宋" w:hAnsi="仿宋" w:cs="仿宋"/>
          <w:szCs w:val="32"/>
        </w:rPr>
      </w:pPr>
      <w:r>
        <w:rPr>
          <w:rFonts w:hint="eastAsia" w:ascii="仿宋" w:hAnsi="仿宋" w:cs="仿宋"/>
          <w:szCs w:val="32"/>
        </w:rPr>
        <w:t>1.2</w:t>
      </w:r>
      <w:r>
        <w:rPr>
          <w:rFonts w:hint="eastAsia" w:ascii="仿宋" w:hAnsi="仿宋" w:cs="仿宋"/>
          <w:szCs w:val="32"/>
          <w:lang w:val="en-US" w:eastAsia="zh-CN"/>
        </w:rPr>
        <w:t xml:space="preserve"> </w:t>
      </w:r>
      <w:r>
        <w:rPr>
          <w:rFonts w:hint="eastAsia" w:ascii="仿宋" w:hAnsi="仿宋" w:cs="仿宋"/>
          <w:szCs w:val="32"/>
        </w:rPr>
        <w:t>中标人因不可抗力或者自身原因不按时签订合同或不能履行采购合同的，排名第一的中标候选人放弃中标、因不可抗力不能履行合同，或者被查实存在影响中标结果的违法行为等情形，不符合中标条件的，</w:t>
      </w:r>
      <w:r>
        <w:rPr>
          <w:rFonts w:hint="eastAsia" w:ascii="仿宋" w:hAnsi="仿宋" w:cs="仿宋"/>
          <w:szCs w:val="32"/>
          <w:lang w:eastAsia="zh-CN"/>
        </w:rPr>
        <w:t>采购</w:t>
      </w:r>
      <w:r>
        <w:rPr>
          <w:rFonts w:hint="eastAsia" w:ascii="仿宋" w:hAnsi="仿宋" w:cs="仿宋"/>
          <w:szCs w:val="32"/>
        </w:rPr>
        <w:t>人可以按照评标委员会提出的中标候选人名单排序依次确定其他中标候选人为中标人，也可以重新</w:t>
      </w:r>
      <w:r>
        <w:rPr>
          <w:rFonts w:hint="eastAsia" w:ascii="仿宋" w:hAnsi="仿宋" w:cs="仿宋"/>
          <w:szCs w:val="32"/>
          <w:lang w:eastAsia="zh-CN"/>
        </w:rPr>
        <w:t>采购</w:t>
      </w:r>
      <w:r>
        <w:rPr>
          <w:rFonts w:hint="eastAsia" w:ascii="仿宋" w:hAnsi="仿宋" w:cs="仿宋"/>
          <w:szCs w:val="32"/>
        </w:rPr>
        <w:t>。</w:t>
      </w:r>
    </w:p>
    <w:p w14:paraId="46FB8087">
      <w:pPr>
        <w:pStyle w:val="5"/>
        <w:autoSpaceDE/>
        <w:autoSpaceDN/>
        <w:bidi w:val="0"/>
        <w:ind w:left="320" w:leftChars="100" w:firstLine="0" w:firstLineChars="0"/>
      </w:pPr>
      <w:bookmarkStart w:id="167" w:name="_Toc75261633"/>
      <w:bookmarkStart w:id="168" w:name="_Toc75962226"/>
      <w:bookmarkStart w:id="169" w:name="_Toc26226"/>
      <w:bookmarkStart w:id="170" w:name="_Toc129273616"/>
      <w:r>
        <w:rPr>
          <w:rFonts w:hint="eastAsia"/>
          <w:lang w:val="en-US" w:eastAsia="zh-CN"/>
        </w:rPr>
        <w:t>2</w:t>
      </w:r>
      <w:r>
        <w:rPr>
          <w:rFonts w:hint="eastAsia"/>
        </w:rPr>
        <w:t>.签订合同</w:t>
      </w:r>
      <w:bookmarkEnd w:id="167"/>
      <w:bookmarkEnd w:id="168"/>
      <w:bookmarkEnd w:id="169"/>
      <w:bookmarkEnd w:id="170"/>
    </w:p>
    <w:p w14:paraId="17E60730">
      <w:pPr>
        <w:autoSpaceDE/>
        <w:autoSpaceDN/>
        <w:ind w:left="320" w:leftChars="100" w:firstLine="0" w:firstLineChars="0"/>
        <w:outlineLvl w:val="9"/>
        <w:rPr>
          <w:rFonts w:ascii="仿宋" w:hAnsi="仿宋" w:cs="仿宋"/>
          <w:szCs w:val="32"/>
        </w:rPr>
      </w:pPr>
      <w:r>
        <w:rPr>
          <w:rFonts w:hint="eastAsia" w:ascii="仿宋" w:hAnsi="仿宋" w:cs="仿宋"/>
          <w:szCs w:val="32"/>
        </w:rPr>
        <w:t>2.1</w:t>
      </w:r>
      <w:r>
        <w:rPr>
          <w:rFonts w:hint="eastAsia" w:ascii="仿宋" w:hAnsi="仿宋" w:cs="仿宋"/>
          <w:szCs w:val="32"/>
          <w:lang w:val="en-US" w:eastAsia="zh-CN"/>
        </w:rPr>
        <w:t xml:space="preserve"> </w:t>
      </w:r>
      <w:r>
        <w:rPr>
          <w:rFonts w:hint="eastAsia" w:ascii="仿宋" w:hAnsi="仿宋" w:cs="仿宋"/>
          <w:szCs w:val="32"/>
        </w:rPr>
        <w:t>投标人收到中标通知书后，应按中标通知书中规定的时间与</w:t>
      </w:r>
      <w:r>
        <w:rPr>
          <w:rFonts w:hint="eastAsia" w:ascii="仿宋" w:hAnsi="仿宋" w:cs="仿宋"/>
          <w:szCs w:val="32"/>
          <w:lang w:eastAsia="zh-CN"/>
        </w:rPr>
        <w:t>采购</w:t>
      </w:r>
      <w:r>
        <w:rPr>
          <w:rFonts w:hint="eastAsia" w:ascii="仿宋" w:hAnsi="仿宋" w:cs="仿宋"/>
          <w:szCs w:val="32"/>
        </w:rPr>
        <w:t>人签订合同。</w:t>
      </w:r>
    </w:p>
    <w:p w14:paraId="11A50DB5">
      <w:pPr>
        <w:autoSpaceDE/>
        <w:autoSpaceDN/>
        <w:ind w:left="320" w:leftChars="100" w:firstLine="0" w:firstLineChars="0"/>
        <w:outlineLvl w:val="9"/>
        <w:rPr>
          <w:rFonts w:ascii="仿宋" w:hAnsi="仿宋" w:cs="仿宋"/>
          <w:szCs w:val="32"/>
        </w:rPr>
      </w:pPr>
      <w:r>
        <w:rPr>
          <w:rFonts w:hint="eastAsia" w:ascii="仿宋" w:hAnsi="仿宋" w:cs="仿宋"/>
          <w:szCs w:val="32"/>
        </w:rPr>
        <w:t>2.2</w:t>
      </w:r>
      <w:r>
        <w:rPr>
          <w:rFonts w:hint="eastAsia" w:ascii="仿宋" w:hAnsi="仿宋" w:cs="仿宋"/>
          <w:szCs w:val="32"/>
          <w:lang w:val="en-US" w:eastAsia="zh-CN"/>
        </w:rPr>
        <w:t xml:space="preserve"> </w:t>
      </w:r>
      <w:r>
        <w:rPr>
          <w:rFonts w:hint="eastAsia" w:ascii="仿宋" w:hAnsi="仿宋" w:cs="仿宋"/>
          <w:szCs w:val="32"/>
        </w:rPr>
        <w:t>中标人无正当理由或不在规定期限内与</w:t>
      </w:r>
      <w:r>
        <w:rPr>
          <w:rFonts w:hint="eastAsia" w:ascii="仿宋" w:hAnsi="仿宋" w:cs="仿宋"/>
          <w:szCs w:val="32"/>
          <w:lang w:eastAsia="zh-CN"/>
        </w:rPr>
        <w:t>采购</w:t>
      </w:r>
      <w:r>
        <w:rPr>
          <w:rFonts w:hint="eastAsia" w:ascii="仿宋" w:hAnsi="仿宋" w:cs="仿宋"/>
          <w:szCs w:val="32"/>
        </w:rPr>
        <w:t>人订立合同，或者在签订合同时向</w:t>
      </w:r>
      <w:r>
        <w:rPr>
          <w:rFonts w:hint="eastAsia" w:ascii="仿宋" w:hAnsi="仿宋" w:cs="仿宋"/>
          <w:szCs w:val="32"/>
          <w:lang w:eastAsia="zh-CN"/>
        </w:rPr>
        <w:t>采购</w:t>
      </w:r>
      <w:r>
        <w:rPr>
          <w:rFonts w:hint="eastAsia" w:ascii="仿宋" w:hAnsi="仿宋" w:cs="仿宋"/>
          <w:szCs w:val="32"/>
        </w:rPr>
        <w:t>人提出附加条件，取消其中标资格。</w:t>
      </w:r>
    </w:p>
    <w:p w14:paraId="46B704A7">
      <w:pPr>
        <w:autoSpaceDE/>
        <w:autoSpaceDN/>
        <w:ind w:left="320" w:leftChars="100" w:firstLine="0" w:firstLineChars="0"/>
        <w:outlineLvl w:val="9"/>
        <w:rPr>
          <w:rFonts w:ascii="仿宋" w:hAnsi="仿宋" w:cs="仿宋"/>
          <w:szCs w:val="32"/>
        </w:rPr>
      </w:pPr>
      <w:r>
        <w:rPr>
          <w:rFonts w:hint="eastAsia" w:ascii="仿宋" w:hAnsi="仿宋" w:cs="仿宋"/>
          <w:szCs w:val="32"/>
        </w:rPr>
        <w:t>2.3</w:t>
      </w:r>
      <w:r>
        <w:rPr>
          <w:rFonts w:hint="eastAsia" w:ascii="仿宋" w:hAnsi="仿宋" w:cs="仿宋"/>
          <w:szCs w:val="32"/>
          <w:lang w:val="en-US" w:eastAsia="zh-CN"/>
        </w:rPr>
        <w:t xml:space="preserve"> </w:t>
      </w:r>
      <w:r>
        <w:rPr>
          <w:rFonts w:hint="eastAsia" w:ascii="仿宋" w:hAnsi="仿宋" w:cs="仿宋"/>
          <w:szCs w:val="32"/>
        </w:rPr>
        <w:t>如遇</w:t>
      </w:r>
      <w:r>
        <w:rPr>
          <w:rFonts w:hint="eastAsia" w:ascii="仿宋" w:hAnsi="仿宋" w:cs="仿宋"/>
          <w:szCs w:val="32"/>
          <w:lang w:val="en-US" w:eastAsia="zh-CN"/>
        </w:rPr>
        <w:t>二</w:t>
      </w:r>
      <w:r>
        <w:rPr>
          <w:rFonts w:hint="eastAsia" w:ascii="仿宋" w:hAnsi="仿宋" w:cs="仿宋"/>
          <w:szCs w:val="32"/>
        </w:rPr>
        <w:t>、签订文件中2.2情形，</w:t>
      </w:r>
      <w:r>
        <w:rPr>
          <w:rFonts w:hint="eastAsia" w:ascii="仿宋" w:hAnsi="仿宋" w:cs="仿宋"/>
          <w:szCs w:val="32"/>
          <w:lang w:eastAsia="zh-CN"/>
        </w:rPr>
        <w:t>采购</w:t>
      </w:r>
      <w:r>
        <w:rPr>
          <w:rFonts w:hint="eastAsia" w:ascii="仿宋" w:hAnsi="仿宋" w:cs="仿宋"/>
          <w:szCs w:val="32"/>
        </w:rPr>
        <w:t>人可以从后续排名中标候选人中依次向上递补重新确定中标人或通过重新</w:t>
      </w:r>
      <w:r>
        <w:rPr>
          <w:rFonts w:hint="eastAsia" w:ascii="仿宋" w:hAnsi="仿宋" w:cs="仿宋"/>
          <w:szCs w:val="32"/>
          <w:lang w:eastAsia="zh-CN"/>
        </w:rPr>
        <w:t>采购</w:t>
      </w:r>
      <w:r>
        <w:rPr>
          <w:rFonts w:hint="eastAsia" w:ascii="仿宋" w:hAnsi="仿宋" w:cs="仿宋"/>
          <w:szCs w:val="32"/>
        </w:rPr>
        <w:t>确定中标人。</w:t>
      </w:r>
    </w:p>
    <w:p w14:paraId="0BB0182E">
      <w:pPr>
        <w:pStyle w:val="5"/>
        <w:autoSpaceDE/>
        <w:autoSpaceDN/>
        <w:bidi w:val="0"/>
        <w:ind w:left="320" w:leftChars="100" w:firstLine="0" w:firstLineChars="0"/>
      </w:pPr>
      <w:bookmarkStart w:id="171" w:name="_Toc75962227"/>
      <w:bookmarkStart w:id="172" w:name="_Toc75261634"/>
      <w:bookmarkStart w:id="173" w:name="_Toc17252"/>
      <w:bookmarkStart w:id="174" w:name="_Toc129273617"/>
      <w:r>
        <w:rPr>
          <w:rFonts w:hint="eastAsia"/>
          <w:lang w:val="en-US" w:eastAsia="zh-CN"/>
        </w:rPr>
        <w:t>3</w:t>
      </w:r>
      <w:r>
        <w:rPr>
          <w:rFonts w:hint="eastAsia"/>
        </w:rPr>
        <w:t>.纪律</w:t>
      </w:r>
      <w:bookmarkEnd w:id="171"/>
      <w:bookmarkEnd w:id="172"/>
      <w:bookmarkEnd w:id="173"/>
      <w:bookmarkEnd w:id="174"/>
    </w:p>
    <w:p w14:paraId="419E4926">
      <w:pPr>
        <w:autoSpaceDE/>
        <w:autoSpaceDN/>
        <w:ind w:left="320" w:leftChars="100" w:firstLine="0" w:firstLineChars="0"/>
        <w:outlineLvl w:val="9"/>
        <w:rPr>
          <w:rFonts w:ascii="仿宋" w:hAnsi="仿宋" w:cs="仿宋"/>
          <w:szCs w:val="32"/>
        </w:rPr>
      </w:pPr>
      <w:r>
        <w:rPr>
          <w:rFonts w:hint="eastAsia" w:ascii="仿宋" w:hAnsi="仿宋" w:cs="仿宋"/>
          <w:szCs w:val="32"/>
        </w:rPr>
        <w:t>3.1 对</w:t>
      </w:r>
      <w:r>
        <w:rPr>
          <w:rFonts w:hint="eastAsia" w:ascii="仿宋" w:hAnsi="仿宋" w:cs="仿宋"/>
          <w:szCs w:val="32"/>
          <w:lang w:eastAsia="zh-CN"/>
        </w:rPr>
        <w:t>采购</w:t>
      </w:r>
      <w:r>
        <w:rPr>
          <w:rFonts w:hint="eastAsia" w:ascii="仿宋" w:hAnsi="仿宋" w:cs="仿宋"/>
          <w:szCs w:val="32"/>
        </w:rPr>
        <w:t>人的纪律要求</w:t>
      </w:r>
    </w:p>
    <w:p w14:paraId="07CC19E4">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采购</w:t>
      </w:r>
      <w:r>
        <w:rPr>
          <w:rFonts w:hint="eastAsia" w:ascii="仿宋" w:hAnsi="仿宋" w:cs="仿宋"/>
          <w:szCs w:val="32"/>
        </w:rPr>
        <w:t>人不得泄露</w:t>
      </w:r>
      <w:r>
        <w:rPr>
          <w:rFonts w:hint="eastAsia" w:ascii="仿宋" w:hAnsi="仿宋" w:cs="仿宋"/>
          <w:szCs w:val="32"/>
          <w:lang w:eastAsia="zh-CN"/>
        </w:rPr>
        <w:t>采购</w:t>
      </w:r>
      <w:r>
        <w:rPr>
          <w:rFonts w:hint="eastAsia" w:ascii="仿宋" w:hAnsi="仿宋" w:cs="仿宋"/>
          <w:szCs w:val="32"/>
        </w:rPr>
        <w:t>投标活动中应当保密的情况和资料，不得与投标人串通损害国家利益、社会公共利益或者他人合法权益。</w:t>
      </w:r>
    </w:p>
    <w:p w14:paraId="2E4D8760">
      <w:pPr>
        <w:autoSpaceDE/>
        <w:autoSpaceDN/>
        <w:ind w:left="320" w:leftChars="100" w:firstLine="0" w:firstLineChars="0"/>
        <w:outlineLvl w:val="9"/>
        <w:rPr>
          <w:rFonts w:ascii="仿宋" w:hAnsi="仿宋" w:cs="仿宋"/>
          <w:szCs w:val="32"/>
        </w:rPr>
      </w:pPr>
      <w:r>
        <w:rPr>
          <w:rFonts w:hint="eastAsia" w:ascii="仿宋" w:hAnsi="仿宋" w:cs="仿宋"/>
          <w:szCs w:val="32"/>
        </w:rPr>
        <w:t>3.2 对投标人的纪律要求</w:t>
      </w:r>
    </w:p>
    <w:p w14:paraId="4BABDE2D">
      <w:pPr>
        <w:autoSpaceDE/>
        <w:autoSpaceDN/>
        <w:ind w:left="320" w:leftChars="100" w:firstLine="0" w:firstLineChars="0"/>
        <w:outlineLvl w:val="9"/>
        <w:rPr>
          <w:rFonts w:ascii="仿宋" w:hAnsi="仿宋" w:cs="仿宋"/>
          <w:szCs w:val="32"/>
        </w:rPr>
      </w:pPr>
      <w:r>
        <w:rPr>
          <w:rFonts w:hint="eastAsia" w:ascii="仿宋" w:hAnsi="仿宋" w:cs="仿宋"/>
          <w:szCs w:val="32"/>
        </w:rPr>
        <w:t>投标人不得相互串通投标或者与</w:t>
      </w:r>
      <w:r>
        <w:rPr>
          <w:rFonts w:hint="eastAsia" w:ascii="仿宋" w:hAnsi="仿宋" w:cs="仿宋"/>
          <w:szCs w:val="32"/>
          <w:lang w:eastAsia="zh-CN"/>
        </w:rPr>
        <w:t>采购</w:t>
      </w:r>
      <w:r>
        <w:rPr>
          <w:rFonts w:hint="eastAsia" w:ascii="仿宋" w:hAnsi="仿宋" w:cs="仿宋"/>
          <w:szCs w:val="32"/>
        </w:rPr>
        <w:t>人串通投标，不得向</w:t>
      </w:r>
      <w:r>
        <w:rPr>
          <w:rFonts w:hint="eastAsia" w:ascii="仿宋" w:hAnsi="仿宋" w:cs="仿宋"/>
          <w:szCs w:val="32"/>
          <w:lang w:eastAsia="zh-CN"/>
        </w:rPr>
        <w:t>采购</w:t>
      </w:r>
      <w:r>
        <w:rPr>
          <w:rFonts w:hint="eastAsia" w:ascii="仿宋" w:hAnsi="仿宋" w:cs="仿宋"/>
          <w:szCs w:val="32"/>
        </w:rPr>
        <w:t>人或者评标委员会成员行贿谋取中标，不得以他人名义投标或者以其他方式弄虚作假骗取中标；投标人不得以任何方式干扰、影响评标工作。</w:t>
      </w:r>
    </w:p>
    <w:p w14:paraId="6252F42B">
      <w:pPr>
        <w:autoSpaceDE/>
        <w:autoSpaceDN/>
        <w:ind w:left="320" w:leftChars="100" w:firstLine="0" w:firstLineChars="0"/>
        <w:outlineLvl w:val="9"/>
        <w:rPr>
          <w:rFonts w:ascii="仿宋" w:hAnsi="仿宋" w:cs="仿宋"/>
          <w:szCs w:val="32"/>
        </w:rPr>
      </w:pPr>
      <w:r>
        <w:rPr>
          <w:rFonts w:hint="eastAsia" w:ascii="仿宋" w:hAnsi="仿宋" w:cs="仿宋"/>
          <w:szCs w:val="32"/>
        </w:rPr>
        <w:t>3.3 对评标委员会成员的纪律要求</w:t>
      </w:r>
    </w:p>
    <w:p w14:paraId="03E37AF8">
      <w:pPr>
        <w:autoSpaceDE/>
        <w:autoSpaceDN/>
        <w:ind w:left="320" w:leftChars="100" w:firstLine="640"/>
        <w:outlineLvl w:val="9"/>
        <w:rPr>
          <w:rFonts w:ascii="仿宋" w:hAnsi="仿宋" w:cs="仿宋"/>
          <w:szCs w:val="32"/>
        </w:rPr>
      </w:pPr>
      <w:r>
        <w:rPr>
          <w:rFonts w:hint="eastAsia" w:ascii="仿宋" w:hAnsi="仿宋" w:cs="仿宋"/>
          <w:szCs w:val="3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Fonts w:hint="eastAsia" w:ascii="仿宋" w:hAnsi="仿宋" w:cs="仿宋"/>
          <w:szCs w:val="32"/>
          <w:lang w:val="en-US" w:eastAsia="zh-CN"/>
        </w:rPr>
        <w:t>十二</w:t>
      </w:r>
      <w:r>
        <w:rPr>
          <w:rFonts w:hint="eastAsia" w:ascii="仿宋" w:hAnsi="仿宋" w:cs="仿宋"/>
          <w:szCs w:val="32"/>
        </w:rPr>
        <w:t>章“评标</w:t>
      </w:r>
      <w:r>
        <w:rPr>
          <w:rFonts w:hint="eastAsia" w:ascii="仿宋" w:hAnsi="仿宋" w:cs="仿宋"/>
          <w:szCs w:val="32"/>
          <w:lang w:val="en-US" w:eastAsia="zh-CN"/>
        </w:rPr>
        <w:t>标准</w:t>
      </w:r>
      <w:r>
        <w:rPr>
          <w:rFonts w:hint="eastAsia" w:ascii="仿宋" w:hAnsi="仿宋" w:cs="仿宋"/>
          <w:szCs w:val="32"/>
        </w:rPr>
        <w:t>”没有规定的评审因素和标准进行评标。</w:t>
      </w:r>
    </w:p>
    <w:p w14:paraId="6118041E">
      <w:pPr>
        <w:autoSpaceDE/>
        <w:autoSpaceDN/>
        <w:ind w:left="320" w:leftChars="100" w:firstLine="0" w:firstLineChars="0"/>
        <w:outlineLvl w:val="9"/>
        <w:rPr>
          <w:rFonts w:ascii="仿宋" w:hAnsi="仿宋" w:cs="仿宋"/>
          <w:szCs w:val="32"/>
        </w:rPr>
      </w:pPr>
      <w:r>
        <w:rPr>
          <w:rFonts w:hint="eastAsia" w:ascii="仿宋" w:hAnsi="仿宋" w:cs="仿宋"/>
          <w:szCs w:val="32"/>
        </w:rPr>
        <w:t>3.4 对与评标活动有关的工作人员的纪律要求</w:t>
      </w:r>
    </w:p>
    <w:p w14:paraId="24777988">
      <w:pPr>
        <w:autoSpaceDE/>
        <w:autoSpaceDN/>
        <w:ind w:left="320" w:leftChars="100" w:firstLine="0" w:firstLineChars="0"/>
        <w:outlineLvl w:val="9"/>
        <w:rPr>
          <w:rFonts w:ascii="仿宋" w:hAnsi="仿宋" w:cs="仿宋"/>
          <w:szCs w:val="32"/>
        </w:rPr>
      </w:pPr>
      <w:r>
        <w:rPr>
          <w:rFonts w:hint="eastAsia" w:ascii="仿宋" w:hAnsi="仿宋" w:cs="仿宋"/>
          <w:szCs w:val="3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Start w:id="175" w:name="page32"/>
      <w:bookmarkEnd w:id="175"/>
    </w:p>
    <w:p w14:paraId="6D613AA6">
      <w:pPr>
        <w:pStyle w:val="5"/>
        <w:autoSpaceDE/>
        <w:autoSpaceDN/>
        <w:bidi w:val="0"/>
        <w:ind w:left="320" w:leftChars="100" w:firstLine="0" w:firstLineChars="0"/>
      </w:pPr>
      <w:bookmarkStart w:id="176" w:name="_Toc129273618"/>
      <w:bookmarkStart w:id="177" w:name="_Toc75261635"/>
      <w:bookmarkStart w:id="178" w:name="_Toc19249"/>
      <w:bookmarkStart w:id="179" w:name="_Toc75962228"/>
      <w:r>
        <w:rPr>
          <w:rFonts w:hint="eastAsia"/>
        </w:rPr>
        <w:t>4.监督</w:t>
      </w:r>
      <w:bookmarkEnd w:id="176"/>
      <w:bookmarkEnd w:id="177"/>
      <w:bookmarkEnd w:id="178"/>
      <w:bookmarkEnd w:id="179"/>
    </w:p>
    <w:p w14:paraId="4F01947A">
      <w:pPr>
        <w:autoSpaceDE/>
        <w:autoSpaceDN/>
        <w:ind w:left="320" w:leftChars="100" w:firstLine="640"/>
        <w:outlineLvl w:val="9"/>
        <w:rPr>
          <w:rFonts w:ascii="仿宋" w:hAnsi="仿宋" w:cs="仿宋"/>
          <w:szCs w:val="32"/>
        </w:rPr>
      </w:pPr>
      <w:r>
        <w:rPr>
          <w:rFonts w:hint="eastAsia" w:ascii="仿宋" w:hAnsi="仿宋" w:cs="仿宋"/>
          <w:szCs w:val="32"/>
        </w:rPr>
        <w:t>本项目的</w:t>
      </w:r>
      <w:r>
        <w:rPr>
          <w:rFonts w:hint="eastAsia" w:ascii="仿宋" w:hAnsi="仿宋" w:cs="仿宋"/>
          <w:szCs w:val="32"/>
          <w:lang w:eastAsia="zh-CN"/>
        </w:rPr>
        <w:t>采购</w:t>
      </w:r>
      <w:r>
        <w:rPr>
          <w:rFonts w:hint="eastAsia" w:ascii="仿宋" w:hAnsi="仿宋" w:cs="仿宋"/>
          <w:szCs w:val="32"/>
        </w:rPr>
        <w:t>投标活动及其相关当事人应当接受海南发展集团审计部的监督。</w:t>
      </w:r>
    </w:p>
    <w:p w14:paraId="2A157899">
      <w:pPr>
        <w:autoSpaceDE/>
        <w:autoSpaceDN/>
        <w:ind w:left="320" w:leftChars="100" w:firstLine="0" w:firstLineChars="0"/>
        <w:outlineLvl w:val="9"/>
        <w:rPr>
          <w:rFonts w:ascii="仿宋" w:hAnsi="仿宋" w:cs="仿宋"/>
          <w:szCs w:val="32"/>
        </w:rPr>
      </w:pPr>
      <w:r>
        <w:rPr>
          <w:rFonts w:hint="eastAsia" w:ascii="仿宋" w:hAnsi="仿宋" w:cs="仿宋"/>
          <w:szCs w:val="32"/>
        </w:rPr>
        <w:t>4.1</w:t>
      </w:r>
      <w:r>
        <w:rPr>
          <w:rFonts w:hint="eastAsia" w:ascii="仿宋" w:hAnsi="仿宋" w:cs="仿宋"/>
          <w:szCs w:val="32"/>
          <w:lang w:val="en-US" w:eastAsia="zh-CN"/>
        </w:rPr>
        <w:t xml:space="preserve"> </w:t>
      </w:r>
      <w:r>
        <w:rPr>
          <w:rFonts w:hint="eastAsia" w:ascii="仿宋" w:hAnsi="仿宋" w:cs="仿宋"/>
          <w:szCs w:val="32"/>
        </w:rPr>
        <w:t>海南发展审计部对招投标活动实施过程的程序规范性实施直接监督，对开、评标进行现场监督，负责受理投标人或者其他利害关系人对</w:t>
      </w:r>
      <w:r>
        <w:rPr>
          <w:rFonts w:hint="eastAsia" w:ascii="仿宋" w:hAnsi="仿宋" w:cs="仿宋"/>
          <w:szCs w:val="32"/>
          <w:lang w:eastAsia="zh-CN"/>
        </w:rPr>
        <w:t>采购</w:t>
      </w:r>
      <w:r>
        <w:rPr>
          <w:rFonts w:hint="eastAsia" w:ascii="仿宋" w:hAnsi="仿宋" w:cs="仿宋"/>
          <w:szCs w:val="32"/>
        </w:rPr>
        <w:t>投标活动的投诉，提起投诉前应先依法依规向</w:t>
      </w:r>
      <w:r>
        <w:rPr>
          <w:rFonts w:hint="eastAsia" w:ascii="仿宋" w:hAnsi="仿宋" w:cs="仿宋"/>
          <w:szCs w:val="32"/>
          <w:lang w:eastAsia="zh-CN"/>
        </w:rPr>
        <w:t>采购人</w:t>
      </w:r>
      <w:r>
        <w:rPr>
          <w:rFonts w:hint="eastAsia" w:ascii="仿宋" w:hAnsi="仿宋" w:cs="仿宋"/>
          <w:szCs w:val="32"/>
        </w:rPr>
        <w:t>进行异议。</w:t>
      </w:r>
    </w:p>
    <w:p w14:paraId="4D67F923">
      <w:pPr>
        <w:autoSpaceDE/>
        <w:autoSpaceDN/>
        <w:ind w:left="320" w:leftChars="100" w:firstLine="0" w:firstLineChars="0"/>
        <w:outlineLvl w:val="9"/>
        <w:rPr>
          <w:rFonts w:ascii="仿宋" w:hAnsi="仿宋" w:cs="仿宋"/>
          <w:szCs w:val="32"/>
        </w:rPr>
      </w:pPr>
      <w:r>
        <w:rPr>
          <w:rFonts w:hint="eastAsia" w:ascii="仿宋" w:hAnsi="仿宋" w:cs="仿宋"/>
          <w:szCs w:val="32"/>
        </w:rPr>
        <w:t>4.2 投诉的提起</w:t>
      </w:r>
    </w:p>
    <w:p w14:paraId="1B4A7566">
      <w:pPr>
        <w:autoSpaceDE/>
        <w:autoSpaceDN/>
        <w:ind w:left="320" w:leftChars="100" w:firstLine="640"/>
        <w:outlineLvl w:val="9"/>
        <w:rPr>
          <w:rFonts w:ascii="仿宋" w:hAnsi="仿宋" w:cs="仿宋"/>
          <w:szCs w:val="32"/>
        </w:rPr>
      </w:pPr>
      <w:r>
        <w:rPr>
          <w:rFonts w:hint="eastAsia" w:ascii="仿宋" w:hAnsi="仿宋" w:cs="仿宋"/>
          <w:szCs w:val="32"/>
        </w:rPr>
        <w:t>4.2.1</w:t>
      </w:r>
      <w:r>
        <w:rPr>
          <w:rFonts w:hint="eastAsia" w:ascii="仿宋" w:hAnsi="仿宋" w:cs="仿宋"/>
          <w:szCs w:val="32"/>
          <w:lang w:val="en-US" w:eastAsia="zh-CN"/>
        </w:rPr>
        <w:t xml:space="preserve"> </w:t>
      </w:r>
      <w:r>
        <w:rPr>
          <w:rFonts w:hint="eastAsia" w:ascii="仿宋" w:hAnsi="仿宋" w:cs="仿宋"/>
          <w:szCs w:val="32"/>
        </w:rPr>
        <w:t>异议人对异议答复不满意，或者</w:t>
      </w:r>
      <w:r>
        <w:rPr>
          <w:rFonts w:hint="eastAsia" w:ascii="仿宋" w:hAnsi="仿宋" w:cs="仿宋"/>
          <w:szCs w:val="32"/>
          <w:lang w:eastAsia="zh-CN"/>
        </w:rPr>
        <w:t>采购人</w:t>
      </w:r>
      <w:r>
        <w:rPr>
          <w:rFonts w:hint="eastAsia" w:ascii="仿宋" w:hAnsi="仿宋" w:cs="仿宋"/>
          <w:szCs w:val="32"/>
        </w:rPr>
        <w:t>未在规定时间内作出答复的，可在答复期满后5个工作日内向海南发展审计部提起投诉。异议人也可依法向有关行政监督部门进行投诉，相关程序及要求按有关法律法规执行。</w:t>
      </w:r>
    </w:p>
    <w:p w14:paraId="42273570">
      <w:pPr>
        <w:autoSpaceDE/>
        <w:autoSpaceDN/>
        <w:ind w:left="320" w:leftChars="100" w:firstLine="640"/>
        <w:outlineLvl w:val="9"/>
        <w:rPr>
          <w:rFonts w:ascii="仿宋" w:hAnsi="仿宋" w:cs="仿宋"/>
          <w:szCs w:val="32"/>
        </w:rPr>
      </w:pPr>
      <w:r>
        <w:rPr>
          <w:rFonts w:hint="eastAsia" w:ascii="仿宋" w:hAnsi="仿宋" w:cs="仿宋"/>
          <w:szCs w:val="32"/>
        </w:rPr>
        <w:t>4.2.2</w:t>
      </w:r>
      <w:r>
        <w:rPr>
          <w:rFonts w:hint="eastAsia" w:ascii="仿宋" w:hAnsi="仿宋" w:cs="仿宋"/>
          <w:szCs w:val="32"/>
          <w:lang w:val="en-US" w:eastAsia="zh-CN"/>
        </w:rPr>
        <w:t xml:space="preserve"> </w:t>
      </w:r>
      <w:r>
        <w:rPr>
          <w:rFonts w:hint="eastAsia" w:ascii="仿宋" w:hAnsi="仿宋" w:cs="仿宋"/>
          <w:szCs w:val="32"/>
        </w:rPr>
        <w:t>投诉人向海南发展集团审计部投诉的，应当提交投诉书和必要的证明材料。投诉书应当包括下列内容</w:t>
      </w:r>
      <w:r>
        <w:rPr>
          <w:rFonts w:hint="eastAsia" w:ascii="仿宋" w:hAnsi="仿宋" w:cs="仿宋"/>
          <w:szCs w:val="32"/>
          <w:lang w:eastAsia="zh-CN"/>
        </w:rPr>
        <w:t>：</w:t>
      </w:r>
    </w:p>
    <w:p w14:paraId="2D1E4D55">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1</w:t>
      </w:r>
      <w:r>
        <w:rPr>
          <w:rFonts w:hint="eastAsia" w:ascii="仿宋" w:hAnsi="仿宋" w:cs="仿宋"/>
          <w:szCs w:val="32"/>
          <w:lang w:eastAsia="zh-CN"/>
        </w:rPr>
        <w:t>）</w:t>
      </w:r>
      <w:r>
        <w:rPr>
          <w:rFonts w:hint="eastAsia" w:ascii="仿宋" w:hAnsi="仿宋" w:cs="仿宋"/>
          <w:szCs w:val="32"/>
        </w:rPr>
        <w:t>投诉人的姓名或者名称、通讯地址、邮编、联系人及联系电话；</w:t>
      </w:r>
    </w:p>
    <w:p w14:paraId="4D292442">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2</w:t>
      </w:r>
      <w:r>
        <w:rPr>
          <w:rFonts w:hint="eastAsia" w:ascii="仿宋" w:hAnsi="仿宋" w:cs="仿宋"/>
          <w:szCs w:val="32"/>
          <w:lang w:eastAsia="zh-CN"/>
        </w:rPr>
        <w:t>）</w:t>
      </w:r>
      <w:r>
        <w:rPr>
          <w:rFonts w:hint="eastAsia" w:ascii="仿宋" w:hAnsi="仿宋" w:cs="仿宋"/>
          <w:szCs w:val="32"/>
        </w:rPr>
        <w:t>异议和异议答复的相关材料；</w:t>
      </w:r>
    </w:p>
    <w:p w14:paraId="798CB959">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3</w:t>
      </w:r>
      <w:r>
        <w:rPr>
          <w:rFonts w:hint="eastAsia" w:ascii="仿宋" w:hAnsi="仿宋" w:cs="仿宋"/>
          <w:szCs w:val="32"/>
          <w:lang w:eastAsia="zh-CN"/>
        </w:rPr>
        <w:t>）</w:t>
      </w:r>
      <w:r>
        <w:rPr>
          <w:rFonts w:hint="eastAsia" w:ascii="仿宋" w:hAnsi="仿宋" w:cs="仿宋"/>
          <w:szCs w:val="32"/>
        </w:rPr>
        <w:t>具体、明确的投诉事项和与投诉事项相关的投诉请求；</w:t>
      </w:r>
    </w:p>
    <w:p w14:paraId="326EAF03">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4</w:t>
      </w:r>
      <w:r>
        <w:rPr>
          <w:rFonts w:hint="eastAsia" w:ascii="仿宋" w:hAnsi="仿宋" w:cs="仿宋"/>
          <w:szCs w:val="32"/>
          <w:lang w:eastAsia="zh-CN"/>
        </w:rPr>
        <w:t>）</w:t>
      </w:r>
      <w:r>
        <w:rPr>
          <w:rFonts w:hint="eastAsia" w:ascii="仿宋" w:hAnsi="仿宋" w:cs="仿宋"/>
          <w:szCs w:val="32"/>
        </w:rPr>
        <w:t>事实依据；</w:t>
      </w:r>
    </w:p>
    <w:p w14:paraId="38733781">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5</w:t>
      </w:r>
      <w:r>
        <w:rPr>
          <w:rFonts w:hint="eastAsia" w:ascii="仿宋" w:hAnsi="仿宋" w:cs="仿宋"/>
          <w:szCs w:val="32"/>
          <w:lang w:eastAsia="zh-CN"/>
        </w:rPr>
        <w:t>）</w:t>
      </w:r>
      <w:r>
        <w:rPr>
          <w:rFonts w:hint="eastAsia" w:ascii="仿宋" w:hAnsi="仿宋" w:cs="仿宋"/>
          <w:szCs w:val="32"/>
        </w:rPr>
        <w:t>法律或相关文件依据；</w:t>
      </w:r>
    </w:p>
    <w:p w14:paraId="272677AC">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6</w:t>
      </w:r>
      <w:r>
        <w:rPr>
          <w:rFonts w:hint="eastAsia" w:ascii="仿宋" w:hAnsi="仿宋" w:cs="仿宋"/>
          <w:szCs w:val="32"/>
          <w:lang w:eastAsia="zh-CN"/>
        </w:rPr>
        <w:t>）</w:t>
      </w:r>
      <w:r>
        <w:rPr>
          <w:rFonts w:hint="eastAsia" w:ascii="仿宋" w:hAnsi="仿宋" w:cs="仿宋"/>
          <w:szCs w:val="32"/>
        </w:rPr>
        <w:t>提起投诉的日期。</w:t>
      </w:r>
    </w:p>
    <w:p w14:paraId="1EF684F9">
      <w:pPr>
        <w:autoSpaceDE/>
        <w:autoSpaceDN/>
        <w:ind w:left="320" w:leftChars="100" w:firstLine="0" w:firstLineChars="0"/>
        <w:outlineLvl w:val="9"/>
        <w:rPr>
          <w:rFonts w:ascii="仿宋" w:hAnsi="仿宋" w:cs="仿宋"/>
          <w:szCs w:val="32"/>
        </w:rPr>
      </w:pPr>
      <w:r>
        <w:rPr>
          <w:rFonts w:hint="eastAsia" w:ascii="仿宋" w:hAnsi="仿宋" w:cs="仿宋"/>
          <w:szCs w:val="32"/>
        </w:rPr>
        <w:t>投诉书格式可参考财政部《政府采购供应商投诉书范本》进行编制。投诉人为自然人的，应当由本人签字；为法人或其他组织的，应当由法定代表人或单位负责人签字并加盖单位公章。投诉人授权代理人提出投诉的，还需提交投诉人签署的授权委托书原件。</w:t>
      </w:r>
    </w:p>
    <w:p w14:paraId="6A99EB72">
      <w:pPr>
        <w:autoSpaceDE/>
        <w:autoSpaceDN/>
        <w:ind w:left="320" w:leftChars="100" w:firstLine="640"/>
        <w:outlineLvl w:val="9"/>
        <w:rPr>
          <w:rFonts w:ascii="仿宋" w:hAnsi="仿宋" w:cs="仿宋"/>
          <w:szCs w:val="32"/>
        </w:rPr>
      </w:pPr>
      <w:r>
        <w:rPr>
          <w:rFonts w:hint="eastAsia" w:ascii="仿宋" w:hAnsi="仿宋" w:cs="仿宋"/>
          <w:szCs w:val="32"/>
        </w:rPr>
        <w:t>4.2.3</w:t>
      </w:r>
      <w:r>
        <w:rPr>
          <w:rFonts w:hint="eastAsia" w:ascii="仿宋" w:hAnsi="仿宋" w:cs="仿宋"/>
          <w:szCs w:val="32"/>
          <w:lang w:val="en-US" w:eastAsia="zh-CN"/>
        </w:rPr>
        <w:t xml:space="preserve"> </w:t>
      </w:r>
      <w:r>
        <w:rPr>
          <w:rFonts w:hint="eastAsia" w:ascii="仿宋" w:hAnsi="仿宋" w:cs="仿宋"/>
          <w:szCs w:val="32"/>
        </w:rPr>
        <w:t>投诉人提起投诉应当符合下列条件：</w:t>
      </w:r>
    </w:p>
    <w:p w14:paraId="17846067">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1</w:t>
      </w:r>
      <w:r>
        <w:rPr>
          <w:rFonts w:hint="eastAsia" w:ascii="仿宋" w:hAnsi="仿宋" w:cs="仿宋"/>
          <w:szCs w:val="32"/>
          <w:lang w:eastAsia="zh-CN"/>
        </w:rPr>
        <w:t>）</w:t>
      </w:r>
      <w:r>
        <w:rPr>
          <w:rFonts w:hint="eastAsia" w:ascii="仿宋" w:hAnsi="仿宋" w:cs="仿宋"/>
          <w:szCs w:val="32"/>
        </w:rPr>
        <w:t>提起投诉前已进行异议；</w:t>
      </w:r>
    </w:p>
    <w:p w14:paraId="0F84A8FD">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2</w:t>
      </w:r>
      <w:r>
        <w:rPr>
          <w:rFonts w:hint="eastAsia" w:ascii="仿宋" w:hAnsi="仿宋" w:cs="仿宋"/>
          <w:szCs w:val="32"/>
          <w:lang w:eastAsia="zh-CN"/>
        </w:rPr>
        <w:t>）</w:t>
      </w:r>
      <w:r>
        <w:rPr>
          <w:rFonts w:hint="eastAsia" w:ascii="仿宋" w:hAnsi="仿宋" w:cs="仿宋"/>
          <w:szCs w:val="32"/>
        </w:rPr>
        <w:t>投诉书内容符合四、签订合同</w:t>
      </w:r>
      <w:r>
        <w:rPr>
          <w:rFonts w:hint="eastAsia" w:ascii="仿宋" w:hAnsi="仿宋" w:cs="仿宋"/>
          <w:szCs w:val="32"/>
          <w:lang w:eastAsia="zh-CN"/>
        </w:rPr>
        <w:t>（</w:t>
      </w:r>
      <w:r>
        <w:rPr>
          <w:rFonts w:hint="eastAsia" w:ascii="仿宋" w:hAnsi="仿宋" w:cs="仿宋"/>
          <w:szCs w:val="32"/>
        </w:rPr>
        <w:t>4.监督</w:t>
      </w:r>
      <w:r>
        <w:rPr>
          <w:rFonts w:hint="eastAsia" w:ascii="仿宋" w:hAnsi="仿宋" w:cs="仿宋"/>
          <w:szCs w:val="32"/>
          <w:lang w:eastAsia="zh-CN"/>
        </w:rPr>
        <w:t>）</w:t>
      </w:r>
      <w:r>
        <w:rPr>
          <w:rFonts w:hint="eastAsia" w:ascii="仿宋" w:hAnsi="仿宋" w:cs="仿宋"/>
          <w:szCs w:val="32"/>
        </w:rPr>
        <w:t>4.2.2条规定；</w:t>
      </w:r>
    </w:p>
    <w:p w14:paraId="3299F1CF">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3</w:t>
      </w:r>
      <w:r>
        <w:rPr>
          <w:rFonts w:hint="eastAsia" w:ascii="仿宋" w:hAnsi="仿宋" w:cs="仿宋"/>
          <w:szCs w:val="32"/>
          <w:lang w:eastAsia="zh-CN"/>
        </w:rPr>
        <w:t>）</w:t>
      </w:r>
      <w:r>
        <w:rPr>
          <w:rFonts w:hint="eastAsia" w:ascii="仿宋" w:hAnsi="仿宋" w:cs="仿宋"/>
          <w:szCs w:val="32"/>
        </w:rPr>
        <w:t>在投诉有效期限内提起投诉；</w:t>
      </w:r>
    </w:p>
    <w:p w14:paraId="4CAAE061">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4</w:t>
      </w:r>
      <w:r>
        <w:rPr>
          <w:rFonts w:hint="eastAsia" w:ascii="仿宋" w:hAnsi="仿宋" w:cs="仿宋"/>
          <w:szCs w:val="32"/>
          <w:lang w:eastAsia="zh-CN"/>
        </w:rPr>
        <w:t>）</w:t>
      </w:r>
      <w:r>
        <w:rPr>
          <w:rFonts w:hint="eastAsia" w:ascii="仿宋" w:hAnsi="仿宋" w:cs="仿宋"/>
          <w:szCs w:val="32"/>
        </w:rPr>
        <w:t>同一投诉事项未经相关行政监督部门投诉处理；</w:t>
      </w:r>
    </w:p>
    <w:p w14:paraId="675CBF23">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5</w:t>
      </w:r>
      <w:r>
        <w:rPr>
          <w:rFonts w:hint="eastAsia" w:ascii="仿宋" w:hAnsi="仿宋" w:cs="仿宋"/>
          <w:szCs w:val="32"/>
          <w:lang w:eastAsia="zh-CN"/>
        </w:rPr>
        <w:t>）</w:t>
      </w:r>
      <w:r>
        <w:rPr>
          <w:rFonts w:hint="eastAsia" w:ascii="仿宋" w:hAnsi="仿宋" w:cs="仿宋"/>
          <w:szCs w:val="32"/>
        </w:rPr>
        <w:t>投诉的事项不得超出已异议事项的范围，但基于异议答复内容提出的投诉事项除外。</w:t>
      </w:r>
    </w:p>
    <w:p w14:paraId="447B2FFC">
      <w:pPr>
        <w:autoSpaceDE/>
        <w:autoSpaceDN/>
        <w:ind w:left="320" w:leftChars="100" w:firstLine="0" w:firstLineChars="0"/>
        <w:outlineLvl w:val="9"/>
        <w:rPr>
          <w:rFonts w:ascii="仿宋" w:hAnsi="仿宋" w:cs="仿宋"/>
          <w:szCs w:val="32"/>
        </w:rPr>
      </w:pPr>
      <w:r>
        <w:rPr>
          <w:rFonts w:hint="eastAsia" w:ascii="仿宋" w:hAnsi="仿宋" w:cs="仿宋"/>
          <w:szCs w:val="32"/>
        </w:rPr>
        <w:t>4.3 投诉处理</w:t>
      </w:r>
    </w:p>
    <w:p w14:paraId="27E7873C">
      <w:pPr>
        <w:autoSpaceDE/>
        <w:autoSpaceDN/>
        <w:ind w:left="320" w:leftChars="100" w:firstLine="640"/>
        <w:outlineLvl w:val="9"/>
        <w:rPr>
          <w:rFonts w:ascii="仿宋" w:hAnsi="仿宋" w:cs="仿宋"/>
          <w:szCs w:val="32"/>
        </w:rPr>
      </w:pPr>
      <w:r>
        <w:rPr>
          <w:rFonts w:hint="eastAsia" w:ascii="仿宋" w:hAnsi="仿宋" w:cs="仿宋"/>
          <w:szCs w:val="32"/>
        </w:rPr>
        <w:t>4.3.1海南发展审计部收到投诉书后，将在2个工作日内进行审查，审查后按照下列情况处理</w:t>
      </w:r>
      <w:r>
        <w:rPr>
          <w:rFonts w:hint="eastAsia" w:ascii="仿宋" w:hAnsi="仿宋" w:cs="仿宋"/>
          <w:szCs w:val="32"/>
          <w:lang w:eastAsia="zh-CN"/>
        </w:rPr>
        <w:t>：</w:t>
      </w:r>
    </w:p>
    <w:p w14:paraId="1289C00F">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1</w:t>
      </w:r>
      <w:r>
        <w:rPr>
          <w:rFonts w:hint="eastAsia" w:ascii="仿宋" w:hAnsi="仿宋" w:cs="仿宋"/>
          <w:szCs w:val="32"/>
          <w:lang w:eastAsia="zh-CN"/>
        </w:rPr>
        <w:t>）</w:t>
      </w:r>
      <w:r>
        <w:rPr>
          <w:rFonts w:hint="eastAsia" w:ascii="仿宋" w:hAnsi="仿宋" w:cs="仿宋"/>
          <w:szCs w:val="32"/>
        </w:rPr>
        <w:t>投诉书内容不符合四、签订合同</w:t>
      </w:r>
      <w:r>
        <w:rPr>
          <w:rFonts w:hint="eastAsia" w:ascii="仿宋" w:hAnsi="仿宋" w:cs="仿宋"/>
          <w:szCs w:val="32"/>
          <w:lang w:eastAsia="zh-CN"/>
        </w:rPr>
        <w:t>（</w:t>
      </w:r>
      <w:r>
        <w:rPr>
          <w:rFonts w:hint="eastAsia" w:ascii="仿宋" w:hAnsi="仿宋" w:cs="仿宋"/>
          <w:szCs w:val="32"/>
        </w:rPr>
        <w:t>4.监督</w:t>
      </w:r>
      <w:r>
        <w:rPr>
          <w:rFonts w:hint="eastAsia" w:ascii="仿宋" w:hAnsi="仿宋" w:cs="仿宋"/>
          <w:szCs w:val="32"/>
          <w:lang w:eastAsia="zh-CN"/>
        </w:rPr>
        <w:t>）</w:t>
      </w:r>
      <w:r>
        <w:rPr>
          <w:rFonts w:hint="eastAsia" w:ascii="仿宋" w:hAnsi="仿宋" w:cs="仿宋"/>
          <w:szCs w:val="32"/>
        </w:rPr>
        <w:t>4.2.2条规定的，将在收到投诉书2个工作日内一次性书面通知投诉人补正。投诉人未按照补正期限进行补正或者补正后仍不符合规定的，不予受理。</w:t>
      </w:r>
    </w:p>
    <w:p w14:paraId="1D2A03AF">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2</w:t>
      </w:r>
      <w:r>
        <w:rPr>
          <w:rFonts w:hint="eastAsia" w:ascii="仿宋" w:hAnsi="仿宋" w:cs="仿宋"/>
          <w:szCs w:val="32"/>
          <w:lang w:eastAsia="zh-CN"/>
        </w:rPr>
        <w:t>）</w:t>
      </w:r>
      <w:r>
        <w:rPr>
          <w:rFonts w:hint="eastAsia" w:ascii="仿宋" w:hAnsi="仿宋" w:cs="仿宋"/>
          <w:szCs w:val="32"/>
        </w:rPr>
        <w:t>投诉不符合</w:t>
      </w:r>
      <w:r>
        <w:rPr>
          <w:rFonts w:hint="eastAsia" w:ascii="仿宋" w:hAnsi="仿宋" w:cs="仿宋"/>
          <w:szCs w:val="32"/>
          <w:lang w:val="en-US" w:eastAsia="zh-CN"/>
        </w:rPr>
        <w:t>三</w:t>
      </w:r>
      <w:r>
        <w:rPr>
          <w:rFonts w:hint="eastAsia" w:ascii="仿宋" w:hAnsi="仿宋" w:cs="仿宋"/>
          <w:szCs w:val="32"/>
        </w:rPr>
        <w:t>、签订合同</w:t>
      </w:r>
      <w:r>
        <w:rPr>
          <w:rFonts w:hint="eastAsia" w:ascii="仿宋" w:hAnsi="仿宋" w:cs="仿宋"/>
          <w:szCs w:val="32"/>
          <w:lang w:eastAsia="zh-CN"/>
        </w:rPr>
        <w:t>（</w:t>
      </w:r>
      <w:r>
        <w:rPr>
          <w:rFonts w:hint="eastAsia" w:ascii="仿宋" w:hAnsi="仿宋" w:cs="仿宋"/>
          <w:szCs w:val="32"/>
        </w:rPr>
        <w:t>4.监督</w:t>
      </w:r>
      <w:r>
        <w:rPr>
          <w:rFonts w:hint="eastAsia" w:ascii="仿宋" w:hAnsi="仿宋" w:cs="仿宋"/>
          <w:szCs w:val="32"/>
          <w:lang w:eastAsia="zh-CN"/>
        </w:rPr>
        <w:t>）</w:t>
      </w:r>
      <w:r>
        <w:rPr>
          <w:rFonts w:hint="eastAsia" w:ascii="仿宋" w:hAnsi="仿宋" w:cs="仿宋"/>
          <w:szCs w:val="32"/>
        </w:rPr>
        <w:t>4.2.2条规定条件的，应当在2个工作日内书面告知投诉人不予受理，并说明理由。</w:t>
      </w:r>
    </w:p>
    <w:p w14:paraId="068EF3CD">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3</w:t>
      </w:r>
      <w:r>
        <w:rPr>
          <w:rFonts w:hint="eastAsia" w:ascii="仿宋" w:hAnsi="仿宋" w:cs="仿宋"/>
          <w:szCs w:val="32"/>
          <w:lang w:eastAsia="zh-CN"/>
        </w:rPr>
        <w:t>）</w:t>
      </w:r>
      <w:r>
        <w:rPr>
          <w:rFonts w:hint="eastAsia" w:ascii="仿宋" w:hAnsi="仿宋" w:cs="仿宋"/>
          <w:szCs w:val="32"/>
        </w:rPr>
        <w:t>投诉符合</w:t>
      </w:r>
      <w:r>
        <w:rPr>
          <w:rFonts w:hint="eastAsia" w:ascii="仿宋" w:hAnsi="仿宋" w:cs="仿宋"/>
          <w:szCs w:val="32"/>
          <w:lang w:val="en-US" w:eastAsia="zh-CN"/>
        </w:rPr>
        <w:t>三</w:t>
      </w:r>
      <w:r>
        <w:rPr>
          <w:rFonts w:hint="eastAsia" w:ascii="仿宋" w:hAnsi="仿宋" w:cs="仿宋"/>
          <w:szCs w:val="32"/>
        </w:rPr>
        <w:t>、签订合同</w:t>
      </w:r>
      <w:r>
        <w:rPr>
          <w:rFonts w:hint="eastAsia" w:ascii="仿宋" w:hAnsi="仿宋" w:cs="仿宋"/>
          <w:szCs w:val="32"/>
          <w:lang w:eastAsia="zh-CN"/>
        </w:rPr>
        <w:t>（</w:t>
      </w:r>
      <w:r>
        <w:rPr>
          <w:rFonts w:hint="eastAsia" w:ascii="仿宋" w:hAnsi="仿宋" w:cs="仿宋"/>
          <w:szCs w:val="32"/>
        </w:rPr>
        <w:t>4.监督</w:t>
      </w:r>
      <w:r>
        <w:rPr>
          <w:rFonts w:hint="eastAsia" w:ascii="仿宋" w:hAnsi="仿宋" w:cs="仿宋"/>
          <w:szCs w:val="32"/>
          <w:lang w:eastAsia="zh-CN"/>
        </w:rPr>
        <w:t>）</w:t>
      </w:r>
      <w:r>
        <w:rPr>
          <w:rFonts w:hint="eastAsia" w:ascii="仿宋" w:hAnsi="仿宋" w:cs="仿宋"/>
          <w:szCs w:val="32"/>
        </w:rPr>
        <w:t>4.2.2条和四、签订合同</w:t>
      </w:r>
      <w:r>
        <w:rPr>
          <w:rFonts w:hint="eastAsia" w:ascii="仿宋" w:hAnsi="仿宋" w:cs="仿宋"/>
          <w:szCs w:val="32"/>
          <w:lang w:eastAsia="zh-CN"/>
        </w:rPr>
        <w:t>（</w:t>
      </w:r>
      <w:r>
        <w:rPr>
          <w:rFonts w:hint="eastAsia" w:ascii="仿宋" w:hAnsi="仿宋" w:cs="仿宋"/>
          <w:szCs w:val="32"/>
        </w:rPr>
        <w:t>4.监督</w:t>
      </w:r>
      <w:r>
        <w:rPr>
          <w:rFonts w:hint="eastAsia" w:ascii="仿宋" w:hAnsi="仿宋" w:cs="仿宋"/>
          <w:szCs w:val="32"/>
          <w:lang w:eastAsia="zh-CN"/>
        </w:rPr>
        <w:t>）</w:t>
      </w:r>
      <w:r>
        <w:rPr>
          <w:rFonts w:hint="eastAsia" w:ascii="仿宋" w:hAnsi="仿宋" w:cs="仿宋"/>
          <w:szCs w:val="32"/>
        </w:rPr>
        <w:t>4.2.3条规定的，自收到投诉书之日起即为受理，并告知投诉人已受理。</w:t>
      </w:r>
    </w:p>
    <w:p w14:paraId="7869E126">
      <w:pPr>
        <w:autoSpaceDE/>
        <w:autoSpaceDN/>
        <w:ind w:left="320" w:leftChars="100" w:firstLine="640"/>
        <w:outlineLvl w:val="9"/>
        <w:rPr>
          <w:rFonts w:ascii="仿宋" w:hAnsi="仿宋" w:cs="仿宋"/>
          <w:szCs w:val="32"/>
        </w:rPr>
      </w:pPr>
      <w:r>
        <w:rPr>
          <w:rFonts w:hint="eastAsia" w:ascii="仿宋" w:hAnsi="仿宋" w:cs="仿宋"/>
          <w:szCs w:val="32"/>
        </w:rPr>
        <w:t>4.3.2投诉处理过程中，有下列情形之一的，将驳回投诉：</w:t>
      </w:r>
    </w:p>
    <w:p w14:paraId="242AF318">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1</w:t>
      </w:r>
      <w:r>
        <w:rPr>
          <w:rFonts w:hint="eastAsia" w:ascii="仿宋" w:hAnsi="仿宋" w:cs="仿宋"/>
          <w:szCs w:val="32"/>
          <w:lang w:eastAsia="zh-CN"/>
        </w:rPr>
        <w:t>）</w:t>
      </w:r>
      <w:r>
        <w:rPr>
          <w:rFonts w:hint="eastAsia" w:ascii="仿宋" w:hAnsi="仿宋" w:cs="仿宋"/>
          <w:szCs w:val="32"/>
        </w:rPr>
        <w:t>受理后发现投诉不符合受理条件；</w:t>
      </w:r>
    </w:p>
    <w:p w14:paraId="3BE036BC">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2</w:t>
      </w:r>
      <w:r>
        <w:rPr>
          <w:rFonts w:hint="eastAsia" w:ascii="仿宋" w:hAnsi="仿宋" w:cs="仿宋"/>
          <w:szCs w:val="32"/>
          <w:lang w:eastAsia="zh-CN"/>
        </w:rPr>
        <w:t>）</w:t>
      </w:r>
      <w:r>
        <w:rPr>
          <w:rFonts w:hint="eastAsia" w:ascii="仿宋" w:hAnsi="仿宋" w:cs="仿宋"/>
          <w:szCs w:val="32"/>
        </w:rPr>
        <w:t>投诉事项缺乏事实依据，投诉事项不成立；</w:t>
      </w:r>
    </w:p>
    <w:p w14:paraId="5B54B638">
      <w:pPr>
        <w:autoSpaceDE/>
        <w:autoSpaceDN/>
        <w:ind w:left="320" w:leftChars="100" w:firstLine="0" w:firstLineChars="0"/>
        <w:outlineLvl w:val="9"/>
        <w:rPr>
          <w:rFonts w:ascii="仿宋" w:hAnsi="仿宋" w:cs="仿宋"/>
          <w:szCs w:val="32"/>
        </w:rPr>
      </w:pPr>
      <w:r>
        <w:rPr>
          <w:rFonts w:hint="eastAsia" w:ascii="仿宋" w:hAnsi="仿宋" w:cs="仿宋"/>
          <w:szCs w:val="32"/>
          <w:lang w:eastAsia="zh-CN"/>
        </w:rPr>
        <w:t>（</w:t>
      </w:r>
      <w:r>
        <w:rPr>
          <w:rFonts w:hint="eastAsia" w:ascii="仿宋" w:hAnsi="仿宋" w:cs="仿宋"/>
          <w:szCs w:val="32"/>
        </w:rPr>
        <w:t>3</w:t>
      </w:r>
      <w:r>
        <w:rPr>
          <w:rFonts w:hint="eastAsia" w:ascii="仿宋" w:hAnsi="仿宋" w:cs="仿宋"/>
          <w:szCs w:val="32"/>
          <w:lang w:eastAsia="zh-CN"/>
        </w:rPr>
        <w:t>）</w:t>
      </w:r>
      <w:r>
        <w:rPr>
          <w:rFonts w:hint="eastAsia" w:ascii="仿宋" w:hAnsi="仿宋" w:cs="仿宋"/>
          <w:szCs w:val="32"/>
        </w:rPr>
        <w:t>投诉人捏造事实或者提供虚假材料。</w:t>
      </w:r>
    </w:p>
    <w:p w14:paraId="5FA64BE2">
      <w:pPr>
        <w:autoSpaceDE/>
        <w:autoSpaceDN/>
        <w:ind w:left="320" w:leftChars="100" w:firstLine="640"/>
        <w:outlineLvl w:val="9"/>
        <w:rPr>
          <w:rFonts w:ascii="仿宋" w:hAnsi="仿宋" w:cs="仿宋"/>
          <w:szCs w:val="32"/>
        </w:rPr>
      </w:pPr>
      <w:r>
        <w:rPr>
          <w:rFonts w:hint="eastAsia" w:ascii="仿宋" w:hAnsi="仿宋" w:cs="仿宋"/>
          <w:szCs w:val="32"/>
        </w:rPr>
        <w:t>4.3.3</w:t>
      </w:r>
      <w:r>
        <w:rPr>
          <w:rFonts w:hint="eastAsia" w:ascii="仿宋" w:hAnsi="仿宋" w:cs="仿宋"/>
          <w:szCs w:val="32"/>
          <w:lang w:val="en-US" w:eastAsia="zh-CN"/>
        </w:rPr>
        <w:t xml:space="preserve"> </w:t>
      </w:r>
      <w:r>
        <w:rPr>
          <w:rFonts w:hint="eastAsia" w:ascii="仿宋" w:hAnsi="仿宋" w:cs="仿宋"/>
          <w:szCs w:val="32"/>
        </w:rPr>
        <w:t>投诉受理后</w:t>
      </w:r>
      <w:r>
        <w:rPr>
          <w:rFonts w:hint="eastAsia" w:ascii="仿宋" w:hAnsi="仿宋" w:cs="仿宋"/>
          <w:szCs w:val="32"/>
          <w:lang w:eastAsia="zh-CN"/>
        </w:rPr>
        <w:t>，</w:t>
      </w:r>
      <w:r>
        <w:rPr>
          <w:rFonts w:hint="eastAsia" w:ascii="仿宋" w:hAnsi="仿宋" w:cs="仿宋"/>
          <w:szCs w:val="32"/>
        </w:rPr>
        <w:t>投诉人撤回投诉的，将终止投诉处理程序。</w:t>
      </w:r>
    </w:p>
    <w:p w14:paraId="163AD38E">
      <w:pPr>
        <w:autoSpaceDE/>
        <w:autoSpaceDN/>
        <w:ind w:left="320" w:leftChars="100" w:firstLine="640"/>
        <w:outlineLvl w:val="9"/>
        <w:rPr>
          <w:rFonts w:ascii="仿宋" w:hAnsi="仿宋" w:cs="仿宋"/>
          <w:szCs w:val="32"/>
        </w:rPr>
      </w:pPr>
      <w:r>
        <w:rPr>
          <w:rFonts w:hint="eastAsia" w:ascii="仿宋" w:hAnsi="仿宋" w:cs="仿宋"/>
          <w:szCs w:val="32"/>
        </w:rPr>
        <w:t>4.3.4</w:t>
      </w:r>
      <w:r>
        <w:rPr>
          <w:rFonts w:hint="eastAsia" w:ascii="仿宋" w:hAnsi="仿宋" w:cs="仿宋"/>
          <w:szCs w:val="32"/>
          <w:lang w:val="en-US" w:eastAsia="zh-CN"/>
        </w:rPr>
        <w:t xml:space="preserve"> </w:t>
      </w:r>
      <w:r>
        <w:rPr>
          <w:rFonts w:hint="eastAsia" w:ascii="仿宋" w:hAnsi="仿宋" w:cs="仿宋"/>
          <w:szCs w:val="32"/>
        </w:rPr>
        <w:t>海南发展审计部认为投诉不成立</w:t>
      </w:r>
      <w:r>
        <w:rPr>
          <w:rFonts w:hint="eastAsia" w:ascii="仿宋" w:hAnsi="仿宋" w:cs="仿宋"/>
          <w:szCs w:val="32"/>
          <w:lang w:eastAsia="zh-CN"/>
        </w:rPr>
        <w:t>，或者</w:t>
      </w:r>
      <w:r>
        <w:rPr>
          <w:rFonts w:hint="eastAsia" w:ascii="仿宋" w:hAnsi="仿宋" w:cs="仿宋"/>
          <w:szCs w:val="32"/>
        </w:rPr>
        <w:t>成立但未对采购结果构成影响的，投诉处理期间，继续开展采购活动；认为投诉成立且可能影响采购结果的，投诉处理期间，可要求暂停采购活动，但暂停采购活动时间最长不超过30日；认为投诉成立且确实影响采购结果的，能纠正补救的则纠正补救后继续开展采购活动，否则将重新开展采购活动。</w:t>
      </w:r>
    </w:p>
    <w:p w14:paraId="7F90BF43">
      <w:pPr>
        <w:autoSpaceDE/>
        <w:autoSpaceDN/>
        <w:ind w:left="320" w:leftChars="100" w:firstLine="0" w:firstLineChars="0"/>
        <w:outlineLvl w:val="9"/>
        <w:rPr>
          <w:rFonts w:hint="eastAsia" w:ascii="仿宋" w:hAnsi="仿宋" w:cs="仿宋"/>
          <w:szCs w:val="32"/>
        </w:rPr>
      </w:pPr>
      <w:r>
        <w:rPr>
          <w:rFonts w:hint="eastAsia" w:ascii="仿宋" w:hAnsi="仿宋" w:cs="仿宋"/>
          <w:szCs w:val="32"/>
        </w:rPr>
        <w:t>4.4</w:t>
      </w:r>
      <w:r>
        <w:rPr>
          <w:rFonts w:hint="eastAsia" w:ascii="仿宋" w:hAnsi="仿宋" w:cs="仿宋"/>
          <w:szCs w:val="32"/>
          <w:lang w:val="en-US" w:eastAsia="zh-CN"/>
        </w:rPr>
        <w:t xml:space="preserve"> </w:t>
      </w:r>
      <w:r>
        <w:rPr>
          <w:rFonts w:hint="eastAsia" w:ascii="仿宋" w:hAnsi="仿宋" w:cs="仿宋"/>
          <w:szCs w:val="32"/>
        </w:rPr>
        <w:t>海南发展审计部对招投标活动过程实施再监督，负责受理对</w:t>
      </w:r>
      <w:r>
        <w:rPr>
          <w:rFonts w:hint="eastAsia" w:ascii="仿宋" w:hAnsi="仿宋" w:cs="仿宋"/>
          <w:szCs w:val="32"/>
          <w:lang w:eastAsia="zh-CN"/>
        </w:rPr>
        <w:t>采购</w:t>
      </w:r>
      <w:r>
        <w:rPr>
          <w:rFonts w:hint="eastAsia" w:ascii="仿宋" w:hAnsi="仿宋" w:cs="仿宋"/>
          <w:szCs w:val="32"/>
        </w:rPr>
        <w:t>投标活动过程中相关当事人涉嫌违法、违纪和违反廉洁纪律行为的举报。</w:t>
      </w:r>
    </w:p>
    <w:p w14:paraId="7017B3E4">
      <w:pPr>
        <w:autoSpaceDE/>
        <w:autoSpaceDN/>
        <w:ind w:left="320" w:leftChars="100" w:firstLine="0" w:firstLineChars="0"/>
        <w:outlineLvl w:val="9"/>
        <w:rPr>
          <w:rFonts w:ascii="仿宋" w:hAnsi="仿宋" w:cs="仿宋"/>
          <w:szCs w:val="32"/>
        </w:rPr>
      </w:pPr>
      <w:r>
        <w:rPr>
          <w:rFonts w:hint="eastAsia" w:ascii="仿宋" w:hAnsi="仿宋" w:cs="仿宋"/>
          <w:szCs w:val="32"/>
        </w:rPr>
        <w:t>4.5 投诉、举报联系方式：见投标人须知前附表。</w:t>
      </w:r>
    </w:p>
    <w:p w14:paraId="3391793E">
      <w:pPr>
        <w:pStyle w:val="5"/>
        <w:autoSpaceDE/>
        <w:autoSpaceDN/>
        <w:bidi w:val="0"/>
        <w:ind w:left="320" w:leftChars="100" w:firstLine="0" w:firstLineChars="0"/>
      </w:pPr>
      <w:bookmarkStart w:id="180" w:name="_Toc75261638"/>
      <w:bookmarkStart w:id="181" w:name="_Toc2602"/>
      <w:bookmarkStart w:id="182" w:name="_Toc129273621"/>
      <w:bookmarkStart w:id="183" w:name="_Toc75962231"/>
      <w:r>
        <w:rPr>
          <w:rFonts w:hint="eastAsia"/>
          <w:lang w:val="en-US" w:eastAsia="zh-CN"/>
        </w:rPr>
        <w:t>5</w:t>
      </w:r>
      <w:r>
        <w:rPr>
          <w:rFonts w:hint="eastAsia"/>
        </w:rPr>
        <w:t>.解释权</w:t>
      </w:r>
      <w:bookmarkEnd w:id="180"/>
      <w:bookmarkEnd w:id="181"/>
      <w:bookmarkEnd w:id="182"/>
      <w:bookmarkEnd w:id="183"/>
    </w:p>
    <w:p w14:paraId="734580B7">
      <w:p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5</w:t>
      </w:r>
      <w:r>
        <w:rPr>
          <w:rFonts w:hint="eastAsia" w:ascii="仿宋" w:hAnsi="仿宋" w:cs="仿宋"/>
          <w:szCs w:val="32"/>
        </w:rPr>
        <w:t>.1</w:t>
      </w:r>
      <w:r>
        <w:rPr>
          <w:rFonts w:hint="eastAsia" w:ascii="仿宋" w:hAnsi="仿宋" w:cs="仿宋"/>
          <w:szCs w:val="32"/>
          <w:lang w:val="en-US" w:eastAsia="zh-CN"/>
        </w:rPr>
        <w:t xml:space="preserve"> </w:t>
      </w:r>
      <w:r>
        <w:rPr>
          <w:rFonts w:hint="eastAsia" w:ascii="仿宋" w:hAnsi="仿宋" w:cs="仿宋"/>
          <w:szCs w:val="32"/>
        </w:rPr>
        <w:t>本</w:t>
      </w:r>
      <w:r>
        <w:rPr>
          <w:rFonts w:hint="eastAsia" w:ascii="仿宋" w:hAnsi="仿宋" w:cs="仿宋"/>
          <w:szCs w:val="32"/>
          <w:lang w:eastAsia="zh-CN"/>
        </w:rPr>
        <w:t>采购</w:t>
      </w:r>
      <w:r>
        <w:rPr>
          <w:rFonts w:hint="eastAsia" w:ascii="仿宋" w:hAnsi="仿宋" w:cs="仿宋"/>
          <w:szCs w:val="32"/>
        </w:rPr>
        <w:t>文件是根据国家相关法律及有关政策、法规和参照国际惯例编制，解释权属本项目</w:t>
      </w:r>
      <w:r>
        <w:rPr>
          <w:rFonts w:hint="eastAsia" w:ascii="仿宋" w:hAnsi="仿宋" w:cs="仿宋"/>
          <w:szCs w:val="32"/>
          <w:lang w:eastAsia="zh-CN"/>
        </w:rPr>
        <w:t>采购</w:t>
      </w:r>
      <w:r>
        <w:rPr>
          <w:rFonts w:hint="eastAsia" w:ascii="仿宋" w:hAnsi="仿宋" w:cs="仿宋"/>
          <w:szCs w:val="32"/>
        </w:rPr>
        <w:t>人。</w:t>
      </w:r>
    </w:p>
    <w:p w14:paraId="73F2751F">
      <w:pPr>
        <w:autoSpaceDE/>
        <w:autoSpaceDN/>
        <w:ind w:left="320" w:leftChars="100" w:firstLine="0" w:firstLineChars="0"/>
        <w:outlineLvl w:val="9"/>
        <w:rPr>
          <w:rFonts w:hint="eastAsia" w:ascii="仿宋" w:hAnsi="仿宋" w:cs="仿宋"/>
          <w:b w:val="0"/>
          <w:bCs w:val="0"/>
          <w:szCs w:val="32"/>
        </w:rPr>
        <w:sectPr>
          <w:pgSz w:w="11910" w:h="16845"/>
          <w:pgMar w:top="1431" w:right="1768" w:bottom="1391" w:left="1786" w:header="0" w:footer="1228" w:gutter="0"/>
          <w:cols w:space="720" w:num="1"/>
        </w:sectPr>
      </w:pPr>
      <w:r>
        <w:rPr>
          <w:rFonts w:hint="eastAsia" w:ascii="仿宋" w:hAnsi="仿宋" w:cs="仿宋"/>
          <w:szCs w:val="32"/>
          <w:lang w:val="en-US" w:eastAsia="zh-CN"/>
        </w:rPr>
        <w:t>5</w:t>
      </w:r>
      <w:r>
        <w:rPr>
          <w:rFonts w:hint="eastAsia" w:ascii="仿宋" w:hAnsi="仿宋" w:cs="仿宋"/>
          <w:szCs w:val="32"/>
        </w:rPr>
        <w:t>.2</w:t>
      </w:r>
      <w:r>
        <w:rPr>
          <w:rFonts w:hint="eastAsia" w:ascii="仿宋" w:hAnsi="仿宋" w:cs="仿宋"/>
          <w:szCs w:val="32"/>
          <w:lang w:val="en-US" w:eastAsia="zh-CN"/>
        </w:rPr>
        <w:t xml:space="preserve"> </w:t>
      </w:r>
      <w:r>
        <w:rPr>
          <w:rFonts w:hint="eastAsia" w:ascii="仿宋" w:hAnsi="仿宋" w:cs="仿宋"/>
          <w:szCs w:val="32"/>
          <w:lang w:eastAsia="zh-CN"/>
        </w:rPr>
        <w:t>采购</w:t>
      </w:r>
      <w:r>
        <w:rPr>
          <w:rFonts w:hint="eastAsia" w:ascii="仿宋" w:hAnsi="仿宋" w:cs="仿宋"/>
          <w:szCs w:val="32"/>
          <w:lang w:val="en-US" w:eastAsia="zh-CN"/>
        </w:rPr>
        <w:t>人</w:t>
      </w:r>
      <w:r>
        <w:rPr>
          <w:rFonts w:hint="eastAsia" w:ascii="仿宋" w:hAnsi="仿宋" w:cs="仿宋"/>
          <w:szCs w:val="32"/>
        </w:rPr>
        <w:t>无义务向未中标的投标人解释未中标的详细原因及退还投标文件。</w:t>
      </w:r>
    </w:p>
    <w:p w14:paraId="58E60848">
      <w:pPr>
        <w:ind w:firstLine="643"/>
        <w:jc w:val="center"/>
        <w:rPr>
          <w:rFonts w:hint="eastAsia"/>
          <w:b/>
          <w:bCs/>
          <w:sz w:val="44"/>
          <w:szCs w:val="44"/>
          <w:lang w:val="en-US" w:eastAsia="zh-CN"/>
        </w:rPr>
      </w:pPr>
      <w:r>
        <w:rPr>
          <w:rFonts w:hint="eastAsia"/>
          <w:b/>
          <w:bCs/>
          <w:sz w:val="44"/>
          <w:szCs w:val="44"/>
          <w:lang w:val="en-US" w:eastAsia="zh-CN"/>
        </w:rPr>
        <w:t>海控南海发展股份有限公司</w:t>
      </w:r>
    </w:p>
    <w:p w14:paraId="5BF55495">
      <w:pPr>
        <w:ind w:firstLine="643"/>
        <w:jc w:val="center"/>
        <w:rPr>
          <w:b/>
          <w:bCs/>
          <w:sz w:val="44"/>
          <w:szCs w:val="44"/>
        </w:rPr>
      </w:pPr>
      <w:r>
        <w:rPr>
          <w:rFonts w:hint="eastAsia"/>
          <w:b/>
          <w:bCs/>
          <w:sz w:val="44"/>
          <w:szCs w:val="44"/>
        </w:rPr>
        <w:t>财务系统升级项目用户需求书</w:t>
      </w:r>
    </w:p>
    <w:p w14:paraId="49C124F9">
      <w:pPr>
        <w:spacing w:line="480" w:lineRule="auto"/>
        <w:ind w:firstLine="643"/>
        <w:jc w:val="center"/>
        <w:rPr>
          <w:rFonts w:ascii="黑体" w:hAnsi="黑体" w:eastAsia="黑体" w:cs="黑体"/>
          <w:b/>
          <w:bCs/>
          <w:szCs w:val="32"/>
        </w:rPr>
      </w:pPr>
    </w:p>
    <w:p w14:paraId="32AEDA89">
      <w:pPr>
        <w:pStyle w:val="2"/>
        <w:bidi w:val="0"/>
        <w:ind w:firstLine="0" w:firstLineChars="0"/>
        <w:jc w:val="center"/>
      </w:pPr>
      <w:bookmarkStart w:id="184" w:name="_Toc14920"/>
      <w:bookmarkStart w:id="185" w:name="_Toc22175"/>
      <w:bookmarkStart w:id="186" w:name="_Toc31383"/>
      <w:bookmarkStart w:id="187" w:name="_Toc7541"/>
      <w:bookmarkStart w:id="188" w:name="_Toc28588"/>
      <w:bookmarkStart w:id="189" w:name="_Toc274"/>
      <w:bookmarkStart w:id="190" w:name="_Toc13443"/>
      <w:bookmarkStart w:id="191" w:name="_Toc26704"/>
      <w:bookmarkStart w:id="192" w:name="_Toc300"/>
      <w:r>
        <w:rPr>
          <w:rFonts w:hint="eastAsia"/>
        </w:rPr>
        <w:t>第二章 基本概况</w:t>
      </w:r>
      <w:bookmarkEnd w:id="184"/>
      <w:bookmarkEnd w:id="185"/>
      <w:bookmarkEnd w:id="186"/>
      <w:bookmarkEnd w:id="187"/>
      <w:bookmarkEnd w:id="188"/>
      <w:bookmarkEnd w:id="189"/>
      <w:bookmarkEnd w:id="190"/>
      <w:bookmarkEnd w:id="191"/>
      <w:bookmarkEnd w:id="192"/>
    </w:p>
    <w:p w14:paraId="5F068F6D">
      <w:pPr>
        <w:pStyle w:val="3"/>
        <w:bidi w:val="0"/>
        <w:ind w:firstLine="0" w:firstLineChars="0"/>
      </w:pPr>
      <w:r>
        <w:rPr>
          <w:rFonts w:hint="eastAsia"/>
        </w:rPr>
        <w:t>一、项目背景</w:t>
      </w:r>
    </w:p>
    <w:p w14:paraId="58C2512F">
      <w:pPr>
        <w:autoSpaceDE/>
        <w:autoSpaceDN/>
        <w:ind w:left="320" w:leftChars="100" w:firstLine="640"/>
        <w:rPr>
          <w:rFonts w:ascii="仿宋" w:hAnsi="仿宋" w:cs="仿宋"/>
          <w:szCs w:val="32"/>
        </w:rPr>
      </w:pPr>
      <w:r>
        <w:rPr>
          <w:rFonts w:hint="eastAsia" w:ascii="仿宋" w:hAnsi="仿宋" w:cs="仿宋"/>
          <w:szCs w:val="32"/>
        </w:rPr>
        <w:t>海控南海发展股份有限公司</w:t>
      </w:r>
      <w:r>
        <w:rPr>
          <w:rFonts w:hint="eastAsia" w:ascii="仿宋" w:hAnsi="仿宋" w:cs="仿宋"/>
          <w:szCs w:val="32"/>
          <w:lang w:eastAsia="zh-CN"/>
        </w:rPr>
        <w:t>（</w:t>
      </w:r>
      <w:r>
        <w:rPr>
          <w:rFonts w:hint="eastAsia" w:ascii="仿宋" w:hAnsi="仿宋" w:cs="仿宋"/>
          <w:szCs w:val="32"/>
        </w:rPr>
        <w:t>简称：海南发展）公司秉着“自豪、激情、诚信、价值”企业文化精神，坚持节能环保理念，以市场为导向，坚持技术创新、产品创新、管理创新，不断研发出高端技术和高附加值产品，持续高质量的发展，满足客户的个性化需求，与客户携手实现共赢，为公司持续稳定发展不懈努力。然而随着公司业务的快速发展和市场环境的不断变化，现有的财务管理方式已无法满足公司日益增长的需求。</w:t>
      </w:r>
    </w:p>
    <w:p w14:paraId="4DEBE7FF">
      <w:pPr>
        <w:autoSpaceDE/>
        <w:autoSpaceDN/>
        <w:ind w:left="320" w:leftChars="100" w:firstLine="640"/>
        <w:rPr>
          <w:rFonts w:ascii="仿宋" w:hAnsi="仿宋" w:cs="仿宋"/>
          <w:szCs w:val="32"/>
        </w:rPr>
      </w:pPr>
      <w:r>
        <w:rPr>
          <w:rFonts w:hint="eastAsia" w:ascii="仿宋" w:hAnsi="仿宋" w:cs="仿宋"/>
          <w:szCs w:val="32"/>
        </w:rPr>
        <w:t>为了提高财务管理效率、确保财务数据的准确性和及时性，并适应未来业务发展的需求，我公司决定对财务管理系统进行全面升级。</w:t>
      </w:r>
    </w:p>
    <w:p w14:paraId="3D69231E">
      <w:pPr>
        <w:autoSpaceDE/>
        <w:autoSpaceDN/>
        <w:ind w:left="320" w:leftChars="100" w:firstLine="640"/>
        <w:rPr>
          <w:rFonts w:ascii="仿宋" w:hAnsi="仿宋" w:cs="仿宋"/>
          <w:szCs w:val="32"/>
        </w:rPr>
      </w:pPr>
      <w:r>
        <w:rPr>
          <w:rFonts w:hint="eastAsia" w:ascii="仿宋" w:hAnsi="仿宋" w:cs="仿宋"/>
          <w:szCs w:val="32"/>
        </w:rPr>
        <w:t>当前，公司面临着多方面的挑战，如财务管理流程繁琐、数据处理速度慢、报表生成不及时等。这些问题不仅影响了公司的运营效率，还可能对公司的决策产生负面影响。因此，通过本次财务系统升级项目，我们期望能够解决现有问题，提升财务管理的整体水平。</w:t>
      </w:r>
    </w:p>
    <w:p w14:paraId="36F3C84E">
      <w:pPr>
        <w:autoSpaceDE/>
        <w:autoSpaceDN/>
        <w:ind w:left="320" w:leftChars="100" w:firstLine="640"/>
        <w:rPr>
          <w:rFonts w:ascii="仿宋" w:hAnsi="仿宋" w:cs="仿宋"/>
          <w:szCs w:val="32"/>
        </w:rPr>
      </w:pPr>
      <w:r>
        <w:rPr>
          <w:rFonts w:hint="eastAsia" w:ascii="仿宋" w:hAnsi="仿宋" w:cs="仿宋"/>
          <w:szCs w:val="32"/>
        </w:rPr>
        <w:t>此外，考虑到市场竞争的日益激烈以及行业标准的不断提升，我们还需要确保新的财务管理系统能够满足未来业务发展的需求，包括支持更多的业务流程、提高数据处理能力、实现更高级别的数据安全保护等。</w:t>
      </w:r>
    </w:p>
    <w:p w14:paraId="44439E0E">
      <w:pPr>
        <w:pStyle w:val="3"/>
        <w:bidi w:val="0"/>
        <w:ind w:firstLine="0" w:firstLineChars="0"/>
      </w:pPr>
      <w:r>
        <w:rPr>
          <w:rFonts w:hint="eastAsia"/>
        </w:rPr>
        <w:t>二、集团信息化现状</w:t>
      </w:r>
    </w:p>
    <w:p w14:paraId="1DD07A5A">
      <w:pPr>
        <w:autoSpaceDE/>
        <w:autoSpaceDN/>
        <w:ind w:left="320" w:leftChars="100" w:firstLine="640"/>
        <w:rPr>
          <w:rFonts w:hint="eastAsia" w:ascii="仿宋" w:hAnsi="仿宋" w:cs="仿宋"/>
          <w:szCs w:val="32"/>
        </w:rPr>
      </w:pPr>
      <w:r>
        <w:rPr>
          <w:rFonts w:hint="eastAsia" w:ascii="仿宋" w:hAnsi="仿宋" w:cs="仿宋"/>
          <w:szCs w:val="32"/>
        </w:rPr>
        <w:t>目前，海南发展的信息化现状面临诸多挑战。其使用的浪潮财务系统无法满足国资委对企业司库建设的监管要求，特别是无法实现银企直连和资金归集等核心功能。此外，各子公司自行开展信息化工作导致整体统筹性差，系统接口不统一，增加了数据整合和对接的难度。同时，现有系统利用效率不高，扩展性差，难以满足公司未来业务发展和并购需求。因此，海南发展急需进行财务系统升级，以提升财务管理效率，满足监管要求，并支持企业的长期发展。</w:t>
      </w:r>
    </w:p>
    <w:p w14:paraId="277AA522">
      <w:pPr>
        <w:autoSpaceDE/>
        <w:autoSpaceDN/>
        <w:ind w:left="0" w:leftChars="0" w:firstLine="0" w:firstLineChars="0"/>
        <w:rPr>
          <w:rFonts w:hint="eastAsia" w:ascii="仿宋" w:hAnsi="仿宋" w:cs="仿宋"/>
          <w:szCs w:val="32"/>
        </w:rPr>
      </w:pPr>
      <w:r>
        <w:rPr>
          <w:rFonts w:hint="eastAsia" w:ascii="仿宋" w:hAnsi="仿宋" w:cs="仿宋"/>
          <w:szCs w:val="32"/>
        </w:rPr>
        <w:br w:type="page"/>
      </w:r>
    </w:p>
    <w:p w14:paraId="4E7544FB">
      <w:pPr>
        <w:pStyle w:val="2"/>
        <w:bidi w:val="0"/>
        <w:jc w:val="center"/>
      </w:pPr>
      <w:bookmarkStart w:id="193" w:name="_Toc32208"/>
      <w:bookmarkStart w:id="194" w:name="_Toc10126"/>
      <w:bookmarkStart w:id="195" w:name="_Toc32282"/>
      <w:bookmarkStart w:id="196" w:name="_Toc8522"/>
      <w:bookmarkStart w:id="197" w:name="_Toc19597"/>
      <w:bookmarkStart w:id="198" w:name="_Toc7813"/>
      <w:bookmarkStart w:id="199" w:name="_Toc14329"/>
      <w:bookmarkStart w:id="200" w:name="_Toc5525"/>
      <w:bookmarkStart w:id="201" w:name="_Toc796"/>
      <w:r>
        <w:rPr>
          <w:rFonts w:hint="eastAsia"/>
        </w:rPr>
        <w:t>第三章 建设目标</w:t>
      </w:r>
      <w:bookmarkEnd w:id="193"/>
      <w:bookmarkEnd w:id="194"/>
      <w:bookmarkEnd w:id="195"/>
      <w:bookmarkEnd w:id="196"/>
      <w:bookmarkEnd w:id="197"/>
      <w:bookmarkEnd w:id="198"/>
      <w:bookmarkEnd w:id="199"/>
      <w:bookmarkEnd w:id="200"/>
      <w:bookmarkEnd w:id="201"/>
    </w:p>
    <w:p w14:paraId="617AACA4">
      <w:pPr>
        <w:autoSpaceDE/>
        <w:autoSpaceDN/>
        <w:ind w:left="320" w:leftChars="100" w:firstLine="640"/>
        <w:jc w:val="left"/>
        <w:rPr>
          <w:rFonts w:ascii="仿宋" w:hAnsi="仿宋" w:cs="仿宋"/>
          <w:szCs w:val="32"/>
        </w:rPr>
      </w:pPr>
      <w:r>
        <w:rPr>
          <w:rFonts w:hint="eastAsia" w:ascii="仿宋" w:hAnsi="仿宋" w:cs="仿宋"/>
          <w:szCs w:val="32"/>
        </w:rPr>
        <w:t>将结合集团的发展规划与现状，利用先进成熟的信息化手段与技术完成更新优化财务信息化系统，实现以下建设目标：</w:t>
      </w:r>
    </w:p>
    <w:p w14:paraId="3C65788F">
      <w:pPr>
        <w:pStyle w:val="3"/>
        <w:bidi w:val="0"/>
        <w:ind w:firstLine="0" w:firstLineChars="0"/>
      </w:pPr>
      <w:r>
        <w:rPr>
          <w:rFonts w:hint="eastAsia"/>
        </w:rPr>
        <w:t>一、强化财务标准化体系</w:t>
      </w:r>
    </w:p>
    <w:p w14:paraId="40806EAC">
      <w:pPr>
        <w:autoSpaceDE/>
        <w:autoSpaceDN/>
        <w:ind w:left="320" w:leftChars="100" w:firstLine="640"/>
        <w:jc w:val="left"/>
        <w:rPr>
          <w:rFonts w:ascii="仿宋" w:hAnsi="仿宋" w:cs="仿宋"/>
          <w:szCs w:val="32"/>
        </w:rPr>
      </w:pPr>
      <w:r>
        <w:rPr>
          <w:rFonts w:hint="eastAsia" w:ascii="仿宋" w:hAnsi="仿宋" w:cs="仿宋"/>
          <w:szCs w:val="32"/>
        </w:rPr>
        <w:t>优化公司现有财务核算及管理流程，确保全集团所有公司的标准化运作，实现业务、财务工作提质增效，降低管理和沟通成本，同时保障数据的可见、可控、可用，统一数据口径，实现财务数据的标准化和规范化，为管理会计的应用提供基础数据支撑。</w:t>
      </w:r>
    </w:p>
    <w:p w14:paraId="1E836921">
      <w:pPr>
        <w:pStyle w:val="3"/>
        <w:bidi w:val="0"/>
        <w:ind w:firstLine="0" w:firstLineChars="0"/>
      </w:pPr>
      <w:r>
        <w:rPr>
          <w:rFonts w:hint="eastAsia"/>
        </w:rPr>
        <w:t>二、加强财务过程管控</w:t>
      </w:r>
    </w:p>
    <w:p w14:paraId="4EB61097">
      <w:pPr>
        <w:autoSpaceDE/>
        <w:autoSpaceDN/>
        <w:ind w:left="320" w:leftChars="100" w:firstLine="640"/>
        <w:rPr>
          <w:rFonts w:ascii="仿宋" w:hAnsi="仿宋" w:cs="仿宋"/>
          <w:szCs w:val="32"/>
        </w:rPr>
      </w:pPr>
      <w:r>
        <w:rPr>
          <w:rFonts w:hint="eastAsia" w:ascii="仿宋" w:hAnsi="仿宋" w:cs="仿宋"/>
          <w:szCs w:val="32"/>
        </w:rPr>
        <w:t>加强财务管控和风险管控，增强业务支撑，以规范和风险管控的财务视角，为业务过程及业务经营服务，在过程中帮助业务部门发现问题及风险点，辅助业务经营及领导发现、解决问题，并参与经营活动的分析和决策，从而为业务经营及发展提供强有力的支撑。</w:t>
      </w:r>
    </w:p>
    <w:p w14:paraId="4A117DF1">
      <w:pPr>
        <w:pStyle w:val="3"/>
        <w:bidi w:val="0"/>
        <w:ind w:firstLine="0" w:firstLineChars="0"/>
      </w:pPr>
      <w:r>
        <w:rPr>
          <w:rFonts w:hint="eastAsia"/>
        </w:rPr>
        <w:t>三、提升服务质量</w:t>
      </w:r>
    </w:p>
    <w:p w14:paraId="0C0995D3">
      <w:pPr>
        <w:autoSpaceDE/>
        <w:autoSpaceDN/>
        <w:ind w:left="320" w:leftChars="100" w:firstLine="640"/>
        <w:rPr>
          <w:rFonts w:ascii="仿宋" w:hAnsi="仿宋" w:cs="仿宋"/>
          <w:szCs w:val="32"/>
        </w:rPr>
      </w:pPr>
      <w:r>
        <w:rPr>
          <w:rFonts w:hint="eastAsia" w:ascii="仿宋" w:hAnsi="仿宋" w:cs="仿宋"/>
          <w:szCs w:val="32"/>
        </w:rPr>
        <w:t>促进业财一体数据共享的信息系统，能够实现工作效率和质量的提升，从而更好的为公司提供高质量的核算服务；增强财务人员前瞻性预测、分析、内控、决策能力，提高财务人员深度参与企业价值创造和价值管理的能力，利用大数据分析能力，提供决策者经营分析和管理驾驶舱，提供财务数据支撑，适应企业快速扩展过程中对财务质量的要求。</w:t>
      </w:r>
    </w:p>
    <w:p w14:paraId="1EC95948">
      <w:pPr>
        <w:pStyle w:val="3"/>
        <w:bidi w:val="0"/>
        <w:ind w:firstLine="0" w:firstLineChars="0"/>
      </w:pPr>
      <w:r>
        <w:rPr>
          <w:rFonts w:hint="eastAsia"/>
        </w:rPr>
        <w:t>四、打破信息孤岛</w:t>
      </w:r>
    </w:p>
    <w:p w14:paraId="5203799D">
      <w:pPr>
        <w:autoSpaceDE/>
        <w:autoSpaceDN/>
        <w:ind w:left="320" w:leftChars="100" w:firstLine="640"/>
        <w:rPr>
          <w:rFonts w:ascii="仿宋" w:hAnsi="仿宋" w:cs="仿宋"/>
          <w:szCs w:val="32"/>
        </w:rPr>
      </w:pPr>
      <w:r>
        <w:rPr>
          <w:rFonts w:hint="eastAsia" w:ascii="仿宋" w:hAnsi="仿宋" w:cs="仿宋"/>
          <w:szCs w:val="32"/>
        </w:rPr>
        <w:t>搭建业财系统集成平台，向前衔接各类业务系统，向后承接财务系统，实现分散的业务系统对接，提高数据采集效率、降低相关人员工作量、达到业务管控与财务管控整合；消除“信息孤岛”，实现从供应链管理、网上报账，到预算控制、资金结算、财务核算的一体化集成应用。</w:t>
      </w:r>
    </w:p>
    <w:p w14:paraId="21104FF8">
      <w:pPr>
        <w:pStyle w:val="3"/>
        <w:bidi w:val="0"/>
        <w:ind w:firstLine="0" w:firstLineChars="0"/>
      </w:pPr>
      <w:r>
        <w:rPr>
          <w:rFonts w:hint="eastAsia"/>
        </w:rPr>
        <w:t>五、实现六个统一</w:t>
      </w:r>
    </w:p>
    <w:p w14:paraId="0F452B41">
      <w:pPr>
        <w:autoSpaceDE/>
        <w:autoSpaceDN/>
        <w:ind w:left="320" w:leftChars="100" w:firstLine="640"/>
        <w:rPr>
          <w:rFonts w:hint="eastAsia" w:ascii="仿宋" w:hAnsi="仿宋" w:cs="仿宋"/>
          <w:szCs w:val="32"/>
        </w:rPr>
      </w:pPr>
      <w:r>
        <w:rPr>
          <w:rFonts w:hint="eastAsia" w:ascii="仿宋" w:hAnsi="仿宋" w:cs="仿宋"/>
          <w:szCs w:val="32"/>
        </w:rPr>
        <w:t>通过系统的建设，实现“部署、主数据、数据标准、控制规则、业务流程、接口管理”六个统一。</w:t>
      </w:r>
    </w:p>
    <w:p w14:paraId="17DDDB66">
      <w:pPr>
        <w:autoSpaceDE/>
        <w:autoSpaceDN/>
        <w:ind w:left="0" w:leftChars="0" w:firstLine="0" w:firstLineChars="0"/>
        <w:rPr>
          <w:rFonts w:hint="eastAsia" w:ascii="仿宋" w:hAnsi="仿宋" w:cs="仿宋"/>
          <w:szCs w:val="32"/>
        </w:rPr>
      </w:pPr>
      <w:r>
        <w:rPr>
          <w:rFonts w:hint="eastAsia" w:ascii="仿宋" w:hAnsi="仿宋" w:cs="仿宋"/>
          <w:szCs w:val="32"/>
        </w:rPr>
        <w:br w:type="page"/>
      </w:r>
    </w:p>
    <w:p w14:paraId="3C20F503">
      <w:pPr>
        <w:pStyle w:val="2"/>
        <w:bidi w:val="0"/>
      </w:pPr>
      <w:bookmarkStart w:id="202" w:name="_Toc26040"/>
      <w:bookmarkStart w:id="203" w:name="_Toc30411"/>
      <w:bookmarkStart w:id="204" w:name="_Toc22553"/>
      <w:bookmarkStart w:id="205" w:name="_Toc25171"/>
      <w:bookmarkStart w:id="206" w:name="_Toc9835"/>
      <w:bookmarkStart w:id="207" w:name="_Toc1258"/>
      <w:bookmarkStart w:id="208" w:name="_Toc1208"/>
      <w:bookmarkStart w:id="209" w:name="_Toc2861"/>
      <w:bookmarkStart w:id="210" w:name="_Toc18476"/>
      <w:r>
        <w:rPr>
          <w:rFonts w:hint="eastAsia"/>
        </w:rPr>
        <w:t>第四章 项目范围、用户需求、系统要求</w:t>
      </w:r>
      <w:bookmarkEnd w:id="202"/>
      <w:bookmarkEnd w:id="203"/>
      <w:bookmarkEnd w:id="204"/>
      <w:bookmarkEnd w:id="205"/>
      <w:bookmarkEnd w:id="206"/>
      <w:bookmarkEnd w:id="207"/>
      <w:bookmarkEnd w:id="208"/>
      <w:bookmarkEnd w:id="209"/>
      <w:bookmarkEnd w:id="210"/>
    </w:p>
    <w:p w14:paraId="0BD73AF0">
      <w:pPr>
        <w:pStyle w:val="3"/>
        <w:bidi w:val="0"/>
        <w:ind w:firstLine="0" w:firstLineChars="0"/>
      </w:pPr>
      <w:r>
        <w:rPr>
          <w:rFonts w:hint="eastAsia"/>
        </w:rPr>
        <w:t>一、项目范围</w:t>
      </w:r>
    </w:p>
    <w:p w14:paraId="7EF71BB8">
      <w:pPr>
        <w:autoSpaceDE/>
        <w:autoSpaceDN/>
        <w:ind w:left="320" w:leftChars="100" w:firstLine="640"/>
        <w:rPr>
          <w:rFonts w:ascii="仿宋" w:hAnsi="仿宋" w:cs="仿宋"/>
          <w:szCs w:val="32"/>
        </w:rPr>
      </w:pPr>
      <w:r>
        <w:rPr>
          <w:rFonts w:hint="eastAsia" w:ascii="仿宋" w:hAnsi="仿宋" w:cs="仿宋"/>
          <w:szCs w:val="32"/>
        </w:rPr>
        <w:t>本次项目实施范围主要包括海控南海发展股份有限公司集团、所属子公司及各监管单位，预计涉及集团内25个公司组织，员工2500 人、财务人员100人。</w:t>
      </w:r>
    </w:p>
    <w:p w14:paraId="1B7169E7">
      <w:pPr>
        <w:autoSpaceDE/>
        <w:autoSpaceDN/>
        <w:ind w:left="320" w:leftChars="100" w:firstLine="640"/>
        <w:rPr>
          <w:rFonts w:ascii="仿宋" w:hAnsi="仿宋" w:cs="仿宋"/>
          <w:szCs w:val="32"/>
        </w:rPr>
      </w:pPr>
      <w:r>
        <w:rPr>
          <w:rFonts w:hint="eastAsia" w:ascii="仿宋" w:hAnsi="仿宋" w:cs="仿宋"/>
          <w:szCs w:val="32"/>
        </w:rPr>
        <w:t>采用“集中部署、分散应用”的模式，在海南发展集团总部集中部署系统应用，构建集团财务集中核算、合并报表、费用报销、预算管理和资金管理平台，满足集团和各级分子公司独立应用、管理和管控的需求。推进集团财务制度的标准化，统一会计科目、统一费用标准、统一核算办法和统一财务管理流程，实现集团统一财务管控，全面提升财务管理水平。</w:t>
      </w:r>
    </w:p>
    <w:p w14:paraId="79198DBE">
      <w:pPr>
        <w:autoSpaceDE/>
        <w:autoSpaceDN/>
        <w:ind w:left="320" w:leftChars="100" w:firstLine="640"/>
        <w:rPr>
          <w:rFonts w:ascii="仿宋" w:hAnsi="仿宋" w:cs="仿宋"/>
          <w:szCs w:val="32"/>
        </w:rPr>
      </w:pPr>
      <w:r>
        <w:rPr>
          <w:rFonts w:hint="eastAsia" w:ascii="仿宋" w:hAnsi="仿宋" w:cs="仿宋"/>
          <w:szCs w:val="32"/>
        </w:rPr>
        <w:t>系统要具有良好的兼容性、开放性</w:t>
      </w:r>
      <w:r>
        <w:rPr>
          <w:rFonts w:hint="eastAsia" w:ascii="仿宋" w:hAnsi="仿宋" w:cs="仿宋"/>
          <w:szCs w:val="32"/>
          <w:lang w:eastAsia="zh-CN"/>
        </w:rPr>
        <w:t>，以及</w:t>
      </w:r>
      <w:r>
        <w:rPr>
          <w:rFonts w:hint="eastAsia" w:ascii="仿宋" w:hAnsi="仿宋" w:cs="仿宋"/>
          <w:szCs w:val="32"/>
        </w:rPr>
        <w:t>长期的信息规划，易于扩展、修改模块、增加新的功能以及功能流程重组；充分考虑海南发展集团的企业规模、管理层次和行业特性等，可在该系统平台的基础上快速便捷地进行税务管理、</w:t>
      </w:r>
      <w:r>
        <w:rPr>
          <w:rFonts w:hint="eastAsia"/>
        </w:rPr>
        <w:t>资产管理</w:t>
      </w:r>
      <w:r>
        <w:rPr>
          <w:rFonts w:hint="eastAsia" w:ascii="仿宋" w:hAnsi="仿宋" w:cs="仿宋"/>
          <w:szCs w:val="32"/>
        </w:rPr>
        <w:t>等应用的改扩建，且与原系统无缝对接集成。</w:t>
      </w:r>
    </w:p>
    <w:p w14:paraId="7CE16BE2">
      <w:pPr>
        <w:pStyle w:val="3"/>
        <w:bidi w:val="0"/>
        <w:ind w:firstLine="0" w:firstLineChars="0"/>
      </w:pPr>
      <w:r>
        <w:rPr>
          <w:rFonts w:hint="eastAsia"/>
        </w:rPr>
        <w:t>二、用户需求</w:t>
      </w:r>
    </w:p>
    <w:p w14:paraId="69A37403">
      <w:pPr>
        <w:pStyle w:val="4"/>
        <w:autoSpaceDE/>
        <w:autoSpaceDN/>
        <w:bidi w:val="0"/>
        <w:ind w:left="320" w:leftChars="100" w:firstLine="0" w:firstLineChars="0"/>
      </w:pPr>
      <w:r>
        <w:rPr>
          <w:rFonts w:hint="eastAsia"/>
        </w:rPr>
        <w:t>一</w:t>
      </w:r>
      <w:r>
        <w:rPr>
          <w:rFonts w:hint="eastAsia"/>
          <w:lang w:val="en-US" w:eastAsia="zh-CN"/>
        </w:rPr>
        <w:t>.</w:t>
      </w:r>
      <w:r>
        <w:rPr>
          <w:rFonts w:hint="eastAsia"/>
        </w:rPr>
        <w:t>集团财务核算模块</w:t>
      </w:r>
    </w:p>
    <w:p w14:paraId="2F6AD0A6">
      <w:pPr>
        <w:pStyle w:val="5"/>
        <w:autoSpaceDE/>
        <w:autoSpaceDN/>
        <w:bidi w:val="0"/>
        <w:ind w:left="320" w:leftChars="100" w:firstLine="0" w:firstLineChars="0"/>
      </w:pPr>
      <w:r>
        <w:rPr>
          <w:rFonts w:hint="eastAsia"/>
        </w:rPr>
        <w:t>1</w:t>
      </w:r>
      <w:r>
        <w:rPr>
          <w:rFonts w:hint="eastAsia" w:ascii="Arial" w:hAnsi="Arial" w:cs="Arial"/>
          <w:szCs w:val="28"/>
        </w:rPr>
        <w:t>.</w:t>
      </w:r>
      <w:r>
        <w:rPr>
          <w:rFonts w:hint="eastAsia"/>
        </w:rPr>
        <w:t>总账管理</w:t>
      </w:r>
    </w:p>
    <w:p w14:paraId="6A5A300B">
      <w:pPr>
        <w:autoSpaceDE/>
        <w:autoSpaceDN/>
        <w:ind w:left="320" w:leftChars="100" w:firstLine="640"/>
        <w:rPr>
          <w:rFonts w:ascii="仿宋" w:hAnsi="仿宋" w:cs="仿宋"/>
          <w:szCs w:val="32"/>
        </w:rPr>
      </w:pPr>
      <w:r>
        <w:rPr>
          <w:rFonts w:hint="eastAsia" w:ascii="仿宋" w:hAnsi="仿宋" w:cs="仿宋"/>
          <w:szCs w:val="32"/>
        </w:rPr>
        <w:t>支持凭证处理、账簿报表查询、期末结转等企业日常全部财务核算功能，与固定资产、现金管理、人力资源管理系统、ERP等各业务系统一体化集成，保障财务信息与业务信息的高度同步与一致性，为企业决策层提供实时的财务管理信息。具体如下：</w:t>
      </w:r>
    </w:p>
    <w:p w14:paraId="384EA866">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1.1. </w:t>
      </w:r>
      <w:r>
        <w:rPr>
          <w:rFonts w:hint="eastAsia" w:ascii="宋体" w:hAnsi="宋体" w:eastAsia="宋体" w:cs="宋体"/>
          <w:color w:val="auto"/>
          <w:sz w:val="20"/>
          <w:szCs w:val="20"/>
          <w:lang w:bidi="ar"/>
        </w:rPr>
        <w:t>▲</w:t>
      </w:r>
      <w:r>
        <w:rPr>
          <w:rFonts w:hint="eastAsia" w:ascii="仿宋" w:hAnsi="仿宋" w:cs="仿宋"/>
          <w:szCs w:val="32"/>
        </w:rPr>
        <w:t>凭证处理流程：支持日常业务标准凭证处理流程，包括复核、审核、结账等操作。支持日常外币核算、数量核算、辅助账核算、表外业务的业务处理。</w:t>
      </w:r>
    </w:p>
    <w:p w14:paraId="4CA4C54C">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1.2 </w:t>
      </w:r>
      <w:r>
        <w:rPr>
          <w:rFonts w:hint="eastAsia" w:ascii="宋体" w:hAnsi="宋体" w:eastAsia="宋体" w:cs="宋体"/>
          <w:color w:val="auto"/>
          <w:sz w:val="20"/>
          <w:szCs w:val="20"/>
          <w:lang w:bidi="ar"/>
        </w:rPr>
        <w:t>▲</w:t>
      </w:r>
      <w:r>
        <w:rPr>
          <w:rFonts w:hint="eastAsia" w:ascii="仿宋" w:hAnsi="仿宋" w:cs="仿宋"/>
          <w:szCs w:val="32"/>
        </w:rPr>
        <w:t>期末处理流程：支持期末调汇、结转损益、自动转账、期末结账、凭证摊销功能。结转损益支持选择损益科目，支持按币别进行结转；自动转账生成凭证提供2种转账类型（普通转账、结转损益）转账数据来源支持按公式转入和转出，转账比例支持自定义和固定比例，核算维度支持自定义和自动生成；期末调汇支持按照汇率表进行调汇，指定汇率进行调汇；检查断号功能支持客户选择期间，按照编码规则自动调整或者手工调整凭证断号情况。</w:t>
      </w:r>
    </w:p>
    <w:p w14:paraId="0008ADD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1.3 </w:t>
      </w:r>
      <w:r>
        <w:rPr>
          <w:rFonts w:hint="eastAsia" w:ascii="宋体" w:hAnsi="宋体" w:eastAsia="宋体" w:cs="宋体"/>
          <w:color w:val="auto"/>
          <w:sz w:val="20"/>
          <w:szCs w:val="20"/>
          <w:lang w:bidi="ar"/>
        </w:rPr>
        <w:t>▲</w:t>
      </w:r>
      <w:r>
        <w:rPr>
          <w:rFonts w:hint="eastAsia" w:ascii="仿宋" w:hAnsi="仿宋" w:eastAsia="仿宋" w:cs="仿宋"/>
          <w:color w:val="000000"/>
          <w:sz w:val="32"/>
          <w:szCs w:val="32"/>
          <w:lang w:val="en-US" w:eastAsia="zh-CN" w:bidi="ar"/>
        </w:rPr>
        <w:t>支</w:t>
      </w:r>
      <w:r>
        <w:rPr>
          <w:rFonts w:hint="eastAsia" w:ascii="仿宋" w:hAnsi="仿宋" w:cs="仿宋"/>
          <w:szCs w:val="32"/>
        </w:rPr>
        <w:t>持汇率核算制度：支持汇率表中针对任意币别设置汇率，凭证中汇率提供引入汇率功能，由用户选择是用系统的汇率还是手工输入汇率。</w:t>
      </w:r>
    </w:p>
    <w:p w14:paraId="0E164EF0">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1.4 </w:t>
      </w:r>
      <w:r>
        <w:rPr>
          <w:rFonts w:hint="eastAsia" w:ascii="宋体" w:hAnsi="宋体" w:eastAsia="宋体" w:cs="宋体"/>
          <w:color w:val="auto"/>
          <w:sz w:val="20"/>
          <w:szCs w:val="20"/>
          <w:lang w:bidi="ar"/>
        </w:rPr>
        <w:t>▲</w:t>
      </w:r>
      <w:r>
        <w:rPr>
          <w:rFonts w:hint="eastAsia" w:ascii="仿宋" w:hAnsi="仿宋" w:cs="仿宋"/>
          <w:szCs w:val="32"/>
        </w:rPr>
        <w:t>现金流量管理：提供现金流量分析及</w:t>
      </w:r>
      <w:r>
        <w:rPr>
          <w:rFonts w:hint="eastAsia" w:ascii="仿宋" w:hAnsi="仿宋" w:cs="仿宋"/>
          <w:szCs w:val="32"/>
          <w:lang w:eastAsia="zh-CN"/>
        </w:rPr>
        <w:t>查询</w:t>
      </w:r>
      <w:r>
        <w:rPr>
          <w:rFonts w:hint="eastAsia" w:ascii="仿宋" w:hAnsi="仿宋" w:cs="仿宋"/>
          <w:szCs w:val="32"/>
        </w:rPr>
        <w:t>、账簿间财务折算、各财务组织间的内部交易对账与内部交易协同</w:t>
      </w:r>
      <w:r>
        <w:rPr>
          <w:rFonts w:hint="eastAsia" w:ascii="仿宋" w:hAnsi="仿宋" w:cs="仿宋"/>
          <w:szCs w:val="32"/>
          <w:lang w:eastAsia="zh-CN"/>
        </w:rPr>
        <w:t>。</w:t>
      </w:r>
    </w:p>
    <w:p w14:paraId="775E745D">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1.5 通知单功能：支持通过往来通知单业务，协助集团内部往来事项的日常对账工作。支持根据接收的往来通知单自动生成凭证业务，减少手工操作工作量，通知单勾稽支持自动勾稽和手工勾稽两种方式。</w:t>
      </w:r>
    </w:p>
    <w:p w14:paraId="18843198">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1.6 </w:t>
      </w:r>
      <w:r>
        <w:rPr>
          <w:rFonts w:hint="eastAsia" w:ascii="宋体" w:hAnsi="宋体" w:eastAsia="宋体" w:cs="宋体"/>
          <w:color w:val="auto"/>
          <w:sz w:val="20"/>
          <w:szCs w:val="20"/>
          <w:lang w:bidi="ar"/>
        </w:rPr>
        <w:t>▲</w:t>
      </w:r>
      <w:r>
        <w:rPr>
          <w:rFonts w:hint="eastAsia" w:ascii="仿宋" w:hAnsi="仿宋" w:cs="仿宋"/>
          <w:szCs w:val="32"/>
        </w:rPr>
        <w:t>往来管理功能：支持查询往来科目信息，设置往来核销方案，手工或者自动核销往来科目余额，实时查看往来科目的账龄信息。</w:t>
      </w:r>
    </w:p>
    <w:p w14:paraId="74DFF805">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1.7 业务报表：支持包括科目余额表、核算维度余额表、辅助核算汇总表、明细分类账、辅助明细账、日报表、总分类等报表查询功能。</w:t>
      </w:r>
    </w:p>
    <w:p w14:paraId="09DDCDF0">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1.8 管理报表查询功能：支持从科目维度去获取数据的资产负债表、损益表、现金流量表和企业纳税分析表查询功能。取数公式支持在虚体编辑，分配或者共享</w:t>
      </w:r>
      <w:r>
        <w:rPr>
          <w:rFonts w:hint="eastAsia" w:ascii="仿宋" w:hAnsi="仿宋" w:cs="仿宋"/>
          <w:szCs w:val="32"/>
          <w:lang w:val="en-US" w:eastAsia="zh-CN"/>
        </w:rPr>
        <w:t>给</w:t>
      </w:r>
      <w:r>
        <w:rPr>
          <w:rFonts w:hint="eastAsia" w:ascii="仿宋" w:hAnsi="仿宋" w:cs="仿宋"/>
          <w:szCs w:val="32"/>
        </w:rPr>
        <w:t>下级组织，支持直接在实体组织编辑公式，凭证提交自动出具该核算主体的分析报表数值，三大报表数据实时掌握。</w:t>
      </w:r>
    </w:p>
    <w:p w14:paraId="31043659">
      <w:pPr>
        <w:pStyle w:val="5"/>
        <w:autoSpaceDE/>
        <w:autoSpaceDN/>
        <w:bidi w:val="0"/>
        <w:ind w:left="320" w:leftChars="100" w:firstLine="0" w:firstLineChars="0"/>
      </w:pPr>
      <w:r>
        <w:rPr>
          <w:rFonts w:hint="eastAsia"/>
        </w:rPr>
        <w:t>2.固定资产</w:t>
      </w:r>
    </w:p>
    <w:p w14:paraId="6F7F287E">
      <w:pPr>
        <w:numPr>
          <w:ilvl w:val="-1"/>
          <w:numId w:val="0"/>
        </w:numPr>
        <w:autoSpaceDE/>
        <w:autoSpaceDN/>
        <w:ind w:left="320" w:leftChars="100" w:firstLine="640" w:firstLineChars="0"/>
        <w:outlineLvl w:val="9"/>
        <w:rPr>
          <w:rFonts w:ascii="仿宋" w:hAnsi="仿宋" w:cs="仿宋"/>
          <w:szCs w:val="32"/>
        </w:rPr>
      </w:pPr>
      <w:r>
        <w:rPr>
          <w:rFonts w:hint="eastAsia" w:ascii="仿宋" w:hAnsi="仿宋" w:cs="仿宋"/>
          <w:szCs w:val="32"/>
        </w:rPr>
        <w:t>为资产会计提供智能的财务核算功能，为资产管理员提供便捷实用的实物管理功能，构建完备的固定资产分级管理体系，健全资产管理责任制度，规范资产保管、领用、盘点、核算等各环节业务流程，提高资产使用效率和收益，支撑公司业务发展，具体如下：</w:t>
      </w:r>
    </w:p>
    <w:p w14:paraId="62EBB0BD">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2.1 </w:t>
      </w:r>
      <w:r>
        <w:rPr>
          <w:rFonts w:hint="eastAsia" w:ascii="仿宋" w:hAnsi="仿宋" w:eastAsia="仿宋" w:cs="仿宋"/>
          <w:color w:val="000000"/>
          <w:sz w:val="32"/>
          <w:szCs w:val="32"/>
          <w:lang w:bidi="ar"/>
        </w:rPr>
        <w:t>▲</w:t>
      </w:r>
      <w:r>
        <w:rPr>
          <w:rFonts w:hint="eastAsia" w:ascii="仿宋" w:hAnsi="仿宋" w:cs="仿宋"/>
          <w:szCs w:val="32"/>
        </w:rPr>
        <w:t>资产日常实物管理：支持采购转固（须具有业务系统）、工程转固（须具有业务系统）、实物卡片、清理申请、领用、调拨、盘点等业务处理。</w:t>
      </w:r>
    </w:p>
    <w:p w14:paraId="64CF3CF0">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2.2 </w:t>
      </w:r>
      <w:r>
        <w:rPr>
          <w:rFonts w:hint="eastAsia" w:ascii="仿宋" w:hAnsi="仿宋" w:eastAsia="仿宋" w:cs="仿宋"/>
          <w:color w:val="000000"/>
          <w:sz w:val="32"/>
          <w:szCs w:val="32"/>
          <w:lang w:bidi="ar"/>
        </w:rPr>
        <w:t>▲</w:t>
      </w:r>
      <w:r>
        <w:rPr>
          <w:rFonts w:hint="eastAsia" w:ascii="仿宋" w:hAnsi="仿宋" w:cs="仿宋"/>
          <w:szCs w:val="32"/>
        </w:rPr>
        <w:t>资产财务核算业务：</w:t>
      </w:r>
      <w:r>
        <w:rPr>
          <w:rFonts w:hint="eastAsia" w:ascii="仿宋" w:hAnsi="仿宋" w:cs="仿宋"/>
          <w:szCs w:val="32"/>
          <w:lang w:eastAsia="zh-CN"/>
        </w:rPr>
        <w:t>固定资产</w:t>
      </w:r>
      <w:r>
        <w:rPr>
          <w:rFonts w:hint="eastAsia" w:ascii="仿宋" w:hAnsi="仿宋" w:cs="仿宋"/>
          <w:szCs w:val="32"/>
        </w:rPr>
        <w:t>建卡、变动、减值、评估、拆分合并、折旧与摊销、盘点、减少、内部调拨等日常业务应用</w:t>
      </w:r>
      <w:r>
        <w:rPr>
          <w:rFonts w:hint="eastAsia" w:ascii="仿宋" w:hAnsi="仿宋" w:cs="仿宋"/>
          <w:szCs w:val="32"/>
          <w:lang w:eastAsia="zh-CN"/>
        </w:rPr>
        <w:t>。</w:t>
      </w:r>
    </w:p>
    <w:p w14:paraId="6C42AB01">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2.3 </w:t>
      </w:r>
      <w:r>
        <w:rPr>
          <w:rFonts w:hint="eastAsia" w:ascii="仿宋" w:hAnsi="仿宋" w:eastAsia="仿宋" w:cs="仿宋"/>
          <w:color w:val="000000"/>
          <w:sz w:val="32"/>
          <w:szCs w:val="32"/>
          <w:lang w:bidi="ar"/>
        </w:rPr>
        <w:t>▲</w:t>
      </w:r>
      <w:r>
        <w:rPr>
          <w:rFonts w:hint="eastAsia" w:ascii="仿宋" w:hAnsi="仿宋" w:cs="仿宋"/>
          <w:szCs w:val="32"/>
        </w:rPr>
        <w:t>资产统计报表：支持资产台账、折旧表、折旧分摊表、增减记录表、资产健康状况表、资产状况分析表。</w:t>
      </w:r>
    </w:p>
    <w:p w14:paraId="3C1F0C24">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2.4 </w:t>
      </w:r>
      <w:r>
        <w:rPr>
          <w:rFonts w:hint="eastAsia" w:ascii="仿宋" w:hAnsi="仿宋" w:eastAsia="仿宋" w:cs="仿宋"/>
          <w:color w:val="000000"/>
          <w:sz w:val="32"/>
          <w:szCs w:val="32"/>
          <w:lang w:bidi="ar"/>
        </w:rPr>
        <w:t>▲</w:t>
      </w:r>
      <w:r>
        <w:rPr>
          <w:rFonts w:hint="eastAsia" w:ascii="仿宋" w:hAnsi="仿宋" w:cs="仿宋"/>
          <w:szCs w:val="32"/>
        </w:rPr>
        <w:t>租赁管理功能：支持CAS21新租赁准则。包括：</w:t>
      </w:r>
      <w:r>
        <w:rPr>
          <w:rFonts w:hint="eastAsia" w:ascii="仿宋" w:hAnsi="仿宋" w:cs="仿宋"/>
          <w:szCs w:val="32"/>
          <w:lang w:eastAsia="zh-CN"/>
        </w:rPr>
        <w:t>租赁</w:t>
      </w:r>
      <w:r>
        <w:rPr>
          <w:rFonts w:hint="eastAsia" w:ascii="仿宋" w:hAnsi="仿宋" w:cs="仿宋"/>
          <w:szCs w:val="32"/>
        </w:rPr>
        <w:t>合同管理，租赁负债、使用权资产初始计量，摊销与计息，摊余成本表查询。</w:t>
      </w:r>
    </w:p>
    <w:p w14:paraId="38DFB8D1">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2.5 折旧预测功能：支持在折旧预测报表预测所有资产从当前期间开始到未来某个期间范围内的折旧情况，可在财务卡片界面对单个卡片全生命周期的折旧进行预测。</w:t>
      </w:r>
    </w:p>
    <w:p w14:paraId="3AA99F37">
      <w:pPr>
        <w:pStyle w:val="5"/>
        <w:autoSpaceDE/>
        <w:autoSpaceDN/>
        <w:bidi w:val="0"/>
        <w:ind w:left="320" w:leftChars="100" w:firstLine="0" w:firstLineChars="0"/>
      </w:pPr>
      <w:r>
        <w:rPr>
          <w:rFonts w:hint="eastAsia"/>
        </w:rPr>
        <w:t>3.现金管理</w:t>
      </w:r>
    </w:p>
    <w:p w14:paraId="28ED8C3E">
      <w:pPr>
        <w:numPr>
          <w:ilvl w:val="-1"/>
          <w:numId w:val="0"/>
        </w:numPr>
        <w:autoSpaceDE/>
        <w:autoSpaceDN/>
        <w:ind w:left="320" w:leftChars="100" w:firstLine="640" w:firstLineChars="0"/>
        <w:outlineLvl w:val="9"/>
        <w:rPr>
          <w:rFonts w:ascii="仿宋" w:hAnsi="仿宋" w:cs="仿宋"/>
          <w:szCs w:val="32"/>
        </w:rPr>
      </w:pPr>
      <w:r>
        <w:rPr>
          <w:rFonts w:hint="eastAsia" w:ascii="仿宋" w:hAnsi="仿宋" w:cs="仿宋"/>
          <w:szCs w:val="32"/>
        </w:rPr>
        <w:t>实现海南发展集团及下属各单位企业日常现金业务的处理功能，提供出纳人员所需要的现金和银行日记账、银行对账、出纳复核记账等实用功能，涉及企业的收支业务、银行对账结算及有关账务。帮助企业及时地了解掌握银行存款的收支情况，并做到日清月结，随时查询、打印有关现金管理报表。</w:t>
      </w:r>
    </w:p>
    <w:p w14:paraId="20B80872">
      <w:pPr>
        <w:numPr>
          <w:ilvl w:val="-1"/>
          <w:numId w:val="0"/>
        </w:numPr>
        <w:autoSpaceDE/>
        <w:autoSpaceDN/>
        <w:ind w:left="320" w:leftChars="100" w:firstLine="640" w:firstLineChars="0"/>
        <w:outlineLvl w:val="9"/>
        <w:rPr>
          <w:rFonts w:ascii="仿宋" w:hAnsi="仿宋" w:cs="仿宋"/>
          <w:szCs w:val="32"/>
        </w:rPr>
      </w:pPr>
      <w:r>
        <w:rPr>
          <w:rFonts w:hint="eastAsia" w:ascii="仿宋" w:hAnsi="仿宋" w:cs="仿宋"/>
          <w:szCs w:val="32"/>
        </w:rPr>
        <w:t>现金管理系统与总账系统功能分离但数据却可紧密集成共享，此外，收付款单与结算中心的单据之间实现数据共享，具体如下：</w:t>
      </w:r>
    </w:p>
    <w:p w14:paraId="612D7FA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3.1 </w:t>
      </w:r>
      <w:r>
        <w:rPr>
          <w:rFonts w:hint="eastAsia" w:ascii="仿宋" w:hAnsi="仿宋" w:eastAsia="仿宋" w:cs="仿宋"/>
          <w:color w:val="000000"/>
          <w:sz w:val="32"/>
          <w:szCs w:val="32"/>
          <w:lang w:bidi="ar"/>
        </w:rPr>
        <w:t>▲</w:t>
      </w:r>
      <w:r>
        <w:rPr>
          <w:rFonts w:hint="eastAsia" w:ascii="仿宋" w:hAnsi="仿宋" w:cs="仿宋"/>
          <w:szCs w:val="32"/>
        </w:rPr>
        <w:t>收付业务：支持对现金收付、银行结算业务审核、收款、付款等操作，支持按采购付款、其他付款、工资支付、报销支付、销售收款、其他收款等不同业务类型分别处理，并及时登记日记账。支持异币别付款、收付协同、委托付款、代理收款等业务场景，支持银企支付、跨境银企支付。支持支付信息变更，包括对收款信息进行变更和对付款信息进行变更。</w:t>
      </w:r>
    </w:p>
    <w:p w14:paraId="5F78EFA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3.2 </w:t>
      </w:r>
      <w:r>
        <w:rPr>
          <w:rFonts w:hint="eastAsia" w:ascii="仿宋" w:hAnsi="仿宋" w:eastAsia="仿宋" w:cs="仿宋"/>
          <w:color w:val="000000"/>
          <w:sz w:val="32"/>
          <w:szCs w:val="32"/>
          <w:lang w:bidi="ar"/>
        </w:rPr>
        <w:t>▲</w:t>
      </w:r>
      <w:r>
        <w:rPr>
          <w:rFonts w:hint="eastAsia" w:ascii="仿宋" w:hAnsi="仿宋" w:cs="仿宋"/>
          <w:szCs w:val="32"/>
        </w:rPr>
        <w:t>转账处理：支持同名转账和外币兑换处理。同名转账支持同一企业不同账户之间互相转账，除支持境内转账业务外，亦支持跨境转账。外币兑换处理支持对结汇、购汇、外币兑换业务的记录和登账。</w:t>
      </w:r>
    </w:p>
    <w:p w14:paraId="5BDD6205">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3.3 </w:t>
      </w:r>
      <w:r>
        <w:rPr>
          <w:rFonts w:hint="eastAsia" w:ascii="仿宋" w:hAnsi="仿宋" w:eastAsia="仿宋" w:cs="仿宋"/>
          <w:color w:val="000000"/>
          <w:sz w:val="32"/>
          <w:szCs w:val="32"/>
          <w:lang w:bidi="ar"/>
        </w:rPr>
        <w:t>▲</w:t>
      </w:r>
      <w:r>
        <w:rPr>
          <w:rFonts w:hint="eastAsia" w:ascii="仿宋" w:hAnsi="仿宋" w:cs="仿宋"/>
          <w:szCs w:val="32"/>
        </w:rPr>
        <w:t>期末处理：支持银行对账单与企业会计凭证、银行存款日记账的对账。支持将下载的银行对账单与总账会计凭证，根据唯一的对账标识码，进行自动对账。根据对账结果生成余额调节表，提供期末结账功能。</w:t>
      </w:r>
    </w:p>
    <w:p w14:paraId="162F2AA3">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3.4 收款认领：支持认领中心，对不明确、需要业务认领的款项转发给指定用户，被指定用户会收到消息通知，并可通过“快速处理”链接到认领公告进行认领；用户在认领公告里认领自己的款项后，可在认领处理工作台查看和处理自己的认领单；款项被完全认领清楚并在认领中心确认认领结果后，会自动生成收款单。</w:t>
      </w:r>
    </w:p>
    <w:p w14:paraId="1EBA3DC7">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3.5 智能收付：支持收款入账、被动付款入账、银行收付处理等。</w:t>
      </w:r>
    </w:p>
    <w:p w14:paraId="2C3EB1B4">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3.6 现金业务：支持出纳人员进行现金账户管理、现金存取和现金盘点，核对现金账实是否相符。</w:t>
      </w:r>
    </w:p>
    <w:p w14:paraId="2C74A61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3.7 日记账：支持现金日记账和银行日记账的登记和查询。</w:t>
      </w:r>
    </w:p>
    <w:p w14:paraId="5C00637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3.8 查账对账：支持银行对账单、企业未达账、银行未达账、余额调节表、银行存款对账功能。</w:t>
      </w:r>
    </w:p>
    <w:p w14:paraId="3B33E647">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3.</w:t>
      </w:r>
      <w:r>
        <w:rPr>
          <w:rFonts w:hint="eastAsia" w:ascii="仿宋" w:hAnsi="仿宋" w:cs="仿宋"/>
          <w:szCs w:val="32"/>
          <w:lang w:val="en-US" w:eastAsia="zh-CN"/>
        </w:rPr>
        <w:t>9</w:t>
      </w:r>
      <w:r>
        <w:rPr>
          <w:rFonts w:hint="eastAsia" w:ascii="仿宋" w:hAnsi="仿宋" w:cs="仿宋"/>
          <w:szCs w:val="32"/>
        </w:rPr>
        <w:t xml:space="preserve"> 报表查询：支持资金汇总表、资金日报表功能。</w:t>
      </w:r>
    </w:p>
    <w:p w14:paraId="29D3546A">
      <w:pPr>
        <w:pStyle w:val="5"/>
        <w:autoSpaceDE/>
        <w:autoSpaceDN/>
        <w:bidi w:val="0"/>
        <w:ind w:left="320" w:leftChars="100" w:firstLine="0" w:firstLineChars="0"/>
        <w:rPr>
          <w:rFonts w:hint="eastAsia"/>
        </w:rPr>
      </w:pPr>
      <w:r>
        <w:rPr>
          <w:rFonts w:hint="eastAsia"/>
          <w:lang w:val="en-US" w:eastAsia="zh-CN"/>
        </w:rPr>
        <w:t>4</w:t>
      </w:r>
      <w:r>
        <w:rPr>
          <w:rFonts w:hint="eastAsia"/>
        </w:rPr>
        <w:t>.财务报表和合并报表</w:t>
      </w:r>
    </w:p>
    <w:p w14:paraId="73076055">
      <w:pPr>
        <w:numPr>
          <w:ilvl w:val="0"/>
          <w:numId w:val="0"/>
        </w:numPr>
        <w:autoSpaceDE/>
        <w:autoSpaceDN/>
        <w:ind w:left="320" w:leftChars="100" w:firstLine="640" w:firstLineChars="0"/>
        <w:outlineLvl w:val="9"/>
        <w:rPr>
          <w:rFonts w:ascii="仿宋" w:hAnsi="仿宋" w:cs="仿宋"/>
          <w:szCs w:val="32"/>
        </w:rPr>
      </w:pPr>
      <w:r>
        <w:rPr>
          <w:rFonts w:hint="eastAsia" w:ascii="仿宋" w:hAnsi="仿宋" w:cs="仿宋"/>
          <w:szCs w:val="32"/>
        </w:rPr>
        <w:t>通过财务报表可实现单体组织的报表出具，同时还可在财务报表应用中实现合并报表应用所需报表的编制、审批以及上报处理。通过合并报表可实现数据按合并报表架构快速、准确、实时的合并处理，满足企业对外财务披露和对内管理分析的目的，具体如下：</w:t>
      </w:r>
    </w:p>
    <w:p w14:paraId="3DC3C499">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 xml:space="preserve">.1 </w:t>
      </w:r>
      <w:r>
        <w:rPr>
          <w:rFonts w:hint="eastAsia" w:ascii="仿宋" w:hAnsi="仿宋" w:eastAsia="仿宋" w:cs="仿宋"/>
          <w:color w:val="000000"/>
          <w:sz w:val="32"/>
          <w:szCs w:val="32"/>
          <w:lang w:bidi="ar"/>
        </w:rPr>
        <w:t>▲</w:t>
      </w:r>
      <w:r>
        <w:rPr>
          <w:rFonts w:hint="eastAsia" w:ascii="仿宋" w:hAnsi="仿宋" w:cs="仿宋"/>
          <w:szCs w:val="32"/>
        </w:rPr>
        <w:t>数据采集：支持通过配置取数公式和集成方案，从总账或其他业务系统中获取报表编报所需的数据，实现数据的编报处理。</w:t>
      </w:r>
    </w:p>
    <w:p w14:paraId="3ABC6B6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 xml:space="preserve">.2 </w:t>
      </w:r>
      <w:r>
        <w:rPr>
          <w:rFonts w:hint="eastAsia" w:ascii="仿宋" w:hAnsi="仿宋" w:eastAsia="仿宋" w:cs="仿宋"/>
          <w:color w:val="000000"/>
          <w:sz w:val="32"/>
          <w:szCs w:val="32"/>
          <w:lang w:bidi="ar"/>
        </w:rPr>
        <w:t>▲</w:t>
      </w:r>
      <w:r>
        <w:rPr>
          <w:rFonts w:hint="eastAsia" w:ascii="仿宋" w:hAnsi="仿宋" w:cs="仿宋"/>
          <w:szCs w:val="32"/>
        </w:rPr>
        <w:t>调整抵销：支持区分不同层次的调整抵销业务，以分录方式进行调整抵销业务数据的处理。通过股权及权益信息维护、对账管理等实现内部权益抵销、内部往来抵销。</w:t>
      </w:r>
    </w:p>
    <w:p w14:paraId="7B66DF53">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 xml:space="preserve">.3 </w:t>
      </w:r>
      <w:r>
        <w:rPr>
          <w:rFonts w:hint="eastAsia" w:ascii="仿宋" w:hAnsi="仿宋" w:eastAsia="仿宋" w:cs="仿宋"/>
          <w:color w:val="000000"/>
          <w:sz w:val="32"/>
          <w:szCs w:val="32"/>
          <w:lang w:bidi="ar"/>
        </w:rPr>
        <w:t>▲</w:t>
      </w:r>
      <w:r>
        <w:rPr>
          <w:rFonts w:hint="eastAsia" w:ascii="仿宋" w:hAnsi="仿宋" w:cs="仿宋"/>
          <w:szCs w:val="32"/>
        </w:rPr>
        <w:t>智能合并：支持按组织架构进行实时合并处理，包括自动进行报表计算、折算、调整、抵销以及生成合并结果。</w:t>
      </w:r>
    </w:p>
    <w:p w14:paraId="2D713D68">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.4 对外报送：支持对接国资委系统、财政系统所需报送报表及其它外报报表生成。</w:t>
      </w:r>
    </w:p>
    <w:p w14:paraId="26EDF9A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.5 权限管理：支持按合并体系对用户进行功能授权，同时可实现按维度及维度成员对用户进行授权。</w:t>
      </w:r>
    </w:p>
    <w:p w14:paraId="73CCA890">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.6 查询分析：支持全维度的、自定义的多维查询分析，支持按维度成员层级展开、收缩显示数据。提供工作底稿方式查看数据，更贴合用户的业务使用习惯。支持右键数据追溯功能查询业务数据的构成。</w:t>
      </w:r>
    </w:p>
    <w:p w14:paraId="518B43D7">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.7 业务规则：支持丰富的函数和方法，通过结合实际业务场景编写业务规则，系统在合并处理的各个环节中调用相应业务规则，实现项目差异化或个性化的业务场景。</w:t>
      </w:r>
    </w:p>
    <w:p w14:paraId="5CFED74A">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4</w:t>
      </w:r>
      <w:r>
        <w:rPr>
          <w:rFonts w:hint="eastAsia" w:ascii="仿宋" w:hAnsi="仿宋" w:cs="仿宋"/>
          <w:szCs w:val="32"/>
        </w:rPr>
        <w:t>.8 客户端：支持通过Web客户端/EXCEL客户端手工录入、自动计算和加工处理报表数据。以用户习惯的方式在Excel中对报表数据进行操作，支持在Excel中自由拖拽维度，选择维度成员，显示或修改数据。</w:t>
      </w:r>
    </w:p>
    <w:p w14:paraId="74D49018">
      <w:pPr>
        <w:pStyle w:val="4"/>
        <w:autoSpaceDE/>
        <w:autoSpaceDN/>
        <w:ind w:left="320" w:leftChars="100" w:firstLine="0" w:firstLineChars="0"/>
        <w:outlineLvl w:val="2"/>
        <w:rPr>
          <w:rFonts w:hint="eastAsia" w:ascii="Arial" w:hAnsi="Arial" w:cs="Arial"/>
          <w:szCs w:val="32"/>
        </w:rPr>
      </w:pPr>
      <w:r>
        <w:rPr>
          <w:rFonts w:hint="eastAsia" w:ascii="Arial" w:hAnsi="Arial" w:cs="Arial"/>
          <w:szCs w:val="32"/>
        </w:rPr>
        <w:t>二</w:t>
      </w:r>
      <w:r>
        <w:rPr>
          <w:rFonts w:hint="eastAsia" w:ascii="Arial" w:hAnsi="Arial" w:cs="Arial"/>
          <w:szCs w:val="32"/>
          <w:lang w:val="en-US" w:eastAsia="zh-CN"/>
        </w:rPr>
        <w:t>.</w:t>
      </w:r>
      <w:r>
        <w:rPr>
          <w:rFonts w:hint="eastAsia" w:ascii="Arial" w:hAnsi="Arial" w:cs="Arial"/>
          <w:szCs w:val="32"/>
        </w:rPr>
        <w:t>费用报销模块</w:t>
      </w:r>
    </w:p>
    <w:p w14:paraId="3A5F43EC">
      <w:pPr>
        <w:autoSpaceDE/>
        <w:autoSpaceDN/>
        <w:ind w:left="320" w:leftChars="100" w:firstLine="640"/>
        <w:outlineLvl w:val="9"/>
        <w:rPr>
          <w:rFonts w:ascii="仿宋" w:hAnsi="仿宋" w:cs="仿宋"/>
          <w:szCs w:val="32"/>
        </w:rPr>
      </w:pPr>
      <w:r>
        <w:rPr>
          <w:rFonts w:hint="eastAsia" w:ascii="仿宋" w:hAnsi="仿宋" w:cs="仿宋"/>
          <w:szCs w:val="32"/>
        </w:rPr>
        <w:t>通过PC端和移动端作为财务数据的采集入口，将公司的报账支付数据完全电子化。建立统一费控平台，实现费用预算填报、报账事前申请、对公和对私单据的线上填报和审批、费用控制、借款核销、标准控制、报销附件管理等功能应用。所有单据及附件通过该平台提交，审核岗对单据及附件进行审核，相关人员可以查询相关信息、数据统计报表，具体如下：</w:t>
      </w:r>
    </w:p>
    <w:p w14:paraId="367A09C8">
      <w:pPr>
        <w:pStyle w:val="5"/>
        <w:autoSpaceDE/>
        <w:autoSpaceDN/>
        <w:ind w:left="320" w:leftChars="100" w:firstLine="0" w:firstLineChars="0"/>
        <w:outlineLvl w:val="3"/>
        <w:rPr>
          <w:rFonts w:hint="eastAsia" w:ascii="Arial" w:hAnsi="Arial" w:cs="Arial"/>
          <w:szCs w:val="28"/>
        </w:rPr>
      </w:pPr>
      <w:r>
        <w:rPr>
          <w:rFonts w:hint="eastAsia" w:ascii="Arial" w:hAnsi="Arial" w:cs="Arial"/>
          <w:szCs w:val="28"/>
        </w:rPr>
        <w:t>1. 费用报销</w:t>
      </w:r>
    </w:p>
    <w:p w14:paraId="3041808F">
      <w:pPr>
        <w:ind w:firstLine="640"/>
        <w:rPr>
          <w:rFonts w:ascii="仿宋" w:hAnsi="仿宋" w:cs="仿宋"/>
          <w:szCs w:val="32"/>
        </w:rPr>
      </w:pPr>
      <w:r>
        <w:rPr>
          <w:rFonts w:hint="eastAsia" w:ascii="仿宋" w:hAnsi="仿宋" w:cs="仿宋"/>
          <w:szCs w:val="32"/>
        </w:rPr>
        <w:t>提供对各项业务开展过程中产生的和</w:t>
      </w:r>
      <w:r>
        <w:rPr>
          <w:rFonts w:hint="eastAsia" w:ascii="仿宋" w:hAnsi="仿宋" w:cs="仿宋"/>
          <w:szCs w:val="32"/>
          <w:lang w:eastAsia="zh-CN"/>
        </w:rPr>
        <w:t>涉及</w:t>
      </w:r>
      <w:r>
        <w:rPr>
          <w:rFonts w:hint="eastAsia" w:ascii="仿宋" w:hAnsi="仿宋" w:cs="仿宋"/>
          <w:szCs w:val="32"/>
        </w:rPr>
        <w:t>的各项费用（如员工差旅费、办公费等）的申请、报账，及费用控制过程；同时可与财务核算、预算集成，实现对费用类业务的完全控制和预算控制，具体如下：</w:t>
      </w:r>
    </w:p>
    <w:p w14:paraId="13B0B7C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1.1 </w:t>
      </w:r>
      <w:r>
        <w:rPr>
          <w:rFonts w:hint="eastAsia" w:ascii="仿宋" w:hAnsi="仿宋" w:eastAsia="仿宋" w:cs="仿宋"/>
          <w:color w:val="000000"/>
          <w:sz w:val="32"/>
          <w:szCs w:val="32"/>
          <w:lang w:bidi="ar"/>
        </w:rPr>
        <w:t>▲</w:t>
      </w:r>
      <w:r>
        <w:rPr>
          <w:rFonts w:hint="eastAsia" w:ascii="仿宋" w:hAnsi="仿宋" w:cs="仿宋"/>
          <w:szCs w:val="32"/>
        </w:rPr>
        <w:t>差旅报销：支持集团企业员工随时随地的出差申请、出差借款、差旅报销等业务。</w:t>
      </w:r>
    </w:p>
    <w:p w14:paraId="38FAF2EC">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1.2 </w:t>
      </w:r>
      <w:r>
        <w:rPr>
          <w:rFonts w:hint="eastAsia" w:ascii="仿宋" w:hAnsi="仿宋" w:eastAsia="仿宋" w:cs="仿宋"/>
          <w:color w:val="000000"/>
          <w:sz w:val="32"/>
          <w:szCs w:val="32"/>
          <w:lang w:bidi="ar"/>
        </w:rPr>
        <w:t>▲</w:t>
      </w:r>
      <w:r>
        <w:rPr>
          <w:rFonts w:hint="eastAsia" w:ascii="仿宋" w:hAnsi="仿宋" w:cs="仿宋"/>
          <w:szCs w:val="32"/>
        </w:rPr>
        <w:t>费用报销：支持员工通过费用报销快速发起申请、借款、报销或还款，实现端到端一站式报销。包含费用申请、借还款、报销、还款、对公报销等业务。</w:t>
      </w:r>
    </w:p>
    <w:p w14:paraId="3915CF15">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1.3 </w:t>
      </w:r>
      <w:r>
        <w:rPr>
          <w:rFonts w:hint="eastAsia" w:ascii="仿宋" w:hAnsi="仿宋" w:eastAsia="仿宋" w:cs="仿宋"/>
          <w:color w:val="000000"/>
          <w:sz w:val="32"/>
          <w:szCs w:val="32"/>
          <w:lang w:bidi="ar"/>
        </w:rPr>
        <w:t>▲</w:t>
      </w:r>
      <w:r>
        <w:rPr>
          <w:rFonts w:hint="eastAsia" w:ascii="仿宋" w:hAnsi="仿宋" w:cs="仿宋"/>
          <w:szCs w:val="32"/>
        </w:rPr>
        <w:t>商旅平台：支持与商旅平台对接，采用月结模式，员工免垫资、免贴票、一键报销；在线获取订单数据，全方位满足了员工和财务的差旅报销需求。商旅平台需与具体TMC厂商签订协议，如携程、滴滴等。</w:t>
      </w:r>
    </w:p>
    <w:p w14:paraId="63F389C4">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1.4 移动应用：支持通过移动端轻应用、处理业务，费用申请、报销，以及进行移动审批。</w:t>
      </w:r>
    </w:p>
    <w:p w14:paraId="55D29886">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1.5 </w:t>
      </w:r>
      <w:r>
        <w:rPr>
          <w:rFonts w:hint="eastAsia" w:ascii="仿宋" w:hAnsi="仿宋" w:eastAsia="仿宋" w:cs="仿宋"/>
          <w:color w:val="000000"/>
          <w:sz w:val="32"/>
          <w:szCs w:val="32"/>
          <w:lang w:bidi="ar"/>
        </w:rPr>
        <w:t>▲</w:t>
      </w:r>
      <w:r>
        <w:rPr>
          <w:rFonts w:hint="eastAsia" w:ascii="仿宋" w:hAnsi="仿宋" w:cs="仿宋"/>
          <w:szCs w:val="32"/>
        </w:rPr>
        <w:t>发票服务：支持提起费用报销单时，可以通过便捷地选择发票，导入发票自动生成费用报销单。支持通过先进的OCR智能图像识别技术和数据抓取技术，并与国家税务总局的发票电子底账库对接，企业员工可以通过移动APP轻应用，启动扫码、拍照自动解析发票影像、自动查验发票真伪</w:t>
      </w:r>
      <w:r>
        <w:rPr>
          <w:rFonts w:hint="eastAsia" w:ascii="仿宋" w:hAnsi="仿宋" w:cs="仿宋"/>
          <w:szCs w:val="32"/>
          <w:lang w:eastAsia="zh-CN"/>
        </w:rPr>
        <w:t>、</w:t>
      </w:r>
      <w:r>
        <w:rPr>
          <w:rFonts w:hint="eastAsia" w:ascii="仿宋" w:hAnsi="仿宋" w:cs="仿宋"/>
          <w:szCs w:val="32"/>
        </w:rPr>
        <w:t>重复报销、抬头税号的自动比对，获取到的发票结构化数据，支持从支付宝票夹、微信票夹导入电子发票。</w:t>
      </w:r>
    </w:p>
    <w:p w14:paraId="621598AA">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1.6 收票管理：支持发票采集、发票校验、审批辅助、全票池管理。</w:t>
      </w:r>
    </w:p>
    <w:p w14:paraId="273A677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1.7 </w:t>
      </w:r>
      <w:r>
        <w:rPr>
          <w:rFonts w:hint="eastAsia" w:ascii="仿宋" w:hAnsi="仿宋" w:eastAsia="仿宋" w:cs="仿宋"/>
          <w:color w:val="000000"/>
          <w:sz w:val="32"/>
          <w:szCs w:val="32"/>
          <w:lang w:bidi="ar"/>
        </w:rPr>
        <w:t>▲</w:t>
      </w:r>
      <w:r>
        <w:rPr>
          <w:rFonts w:hint="eastAsia" w:ascii="仿宋" w:hAnsi="仿宋" w:cs="仿宋"/>
          <w:szCs w:val="32"/>
        </w:rPr>
        <w:t>费用控制：支持费用标准的多维度配置，如差旅费城市等级、人员等级、同性出差、总额控制标准的配置等，如</w:t>
      </w:r>
      <w:r>
        <w:rPr>
          <w:rFonts w:hint="eastAsia" w:ascii="仿宋" w:hAnsi="仿宋" w:cs="仿宋"/>
          <w:szCs w:val="32"/>
          <w:lang w:eastAsia="zh-CN"/>
        </w:rPr>
        <w:t>：</w:t>
      </w:r>
      <w:r>
        <w:rPr>
          <w:rFonts w:hint="eastAsia" w:ascii="仿宋" w:hAnsi="仿宋" w:cs="仿宋"/>
          <w:szCs w:val="32"/>
        </w:rPr>
        <w:t>按员工报销级别进行差旅标准控制，并通过系统参数设置，实现出差补贴的自动计算</w:t>
      </w:r>
      <w:r>
        <w:rPr>
          <w:rFonts w:hint="eastAsia" w:ascii="仿宋" w:hAnsi="仿宋" w:cs="仿宋"/>
          <w:szCs w:val="32"/>
          <w:lang w:eastAsia="zh-CN"/>
        </w:rPr>
        <w:t>；</w:t>
      </w:r>
      <w:r>
        <w:rPr>
          <w:rFonts w:hint="eastAsia" w:ascii="仿宋" w:hAnsi="仿宋" w:cs="仿宋"/>
          <w:szCs w:val="32"/>
        </w:rPr>
        <w:t xml:space="preserve"> 费用项目按照固定额度进行管控，如</w:t>
      </w:r>
      <w:r>
        <w:rPr>
          <w:rFonts w:hint="eastAsia" w:ascii="仿宋" w:hAnsi="仿宋" w:cs="仿宋"/>
          <w:szCs w:val="32"/>
          <w:lang w:eastAsia="zh-CN"/>
        </w:rPr>
        <w:t>通信费</w:t>
      </w:r>
      <w:r>
        <w:rPr>
          <w:rFonts w:hint="eastAsia" w:ascii="仿宋" w:hAnsi="仿宋" w:cs="仿宋"/>
          <w:szCs w:val="32"/>
        </w:rPr>
        <w:t>、车辆补贴等。</w:t>
      </w:r>
    </w:p>
    <w:p w14:paraId="222ABF14">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1.8 费用核算：支持费用会计及财务主管使用，包括单据的查询、业务处理和报表分析。</w:t>
      </w:r>
    </w:p>
    <w:p w14:paraId="6C3B5A3D">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1.9 费用统计分析：支持各种费用报表的统计分析，如借还款统计、日常费用分析等等。</w:t>
      </w:r>
    </w:p>
    <w:p w14:paraId="0809CD95">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1.10 除发票识别外，还需要实现附件的影像功能，如拍照上传附件等。</w:t>
      </w:r>
    </w:p>
    <w:p w14:paraId="198DC50C">
      <w:pPr>
        <w:pStyle w:val="5"/>
        <w:autoSpaceDE/>
        <w:autoSpaceDN/>
        <w:ind w:left="320" w:leftChars="100" w:firstLine="0" w:firstLineChars="0"/>
        <w:outlineLvl w:val="3"/>
        <w:rPr>
          <w:rFonts w:hint="eastAsia"/>
        </w:rPr>
      </w:pPr>
      <w:r>
        <w:rPr>
          <w:rFonts w:hint="eastAsia"/>
        </w:rPr>
        <w:t>2. 预算管理</w:t>
      </w:r>
    </w:p>
    <w:p w14:paraId="6D7C6F0E">
      <w:pPr>
        <w:autoSpaceDE/>
        <w:autoSpaceDN/>
        <w:ind w:left="320" w:leftChars="100" w:firstLine="640"/>
        <w:rPr>
          <w:rFonts w:ascii="仿宋" w:hAnsi="仿宋" w:cs="仿宋"/>
          <w:szCs w:val="32"/>
        </w:rPr>
      </w:pPr>
      <w:r>
        <w:rPr>
          <w:rFonts w:hint="eastAsia" w:ascii="仿宋" w:hAnsi="仿宋" w:cs="仿宋"/>
          <w:szCs w:val="32"/>
        </w:rPr>
        <w:t>覆盖企业预算（含且不限于费用预算、资金预算等）从编制、监督、调整、合并抵消到对预算的多维分析、生成分析报告的全过程，旨在优化企业预算编报体验、缩短企业预算编报耗时，并实现对预算数据的灵活分析以帮助企业做出更优决策，不断提升企业核心竞争力，具体如下：</w:t>
      </w:r>
    </w:p>
    <w:p w14:paraId="335D2F32">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2.1 预算体系：支持设置体系、维度、模型、模板、业务规则、勾稽关系、抵消规则、编制任务等预算管理模型的规划落地，帮助企业完成基于经营活动的预算管理工作。</w:t>
      </w:r>
    </w:p>
    <w:p w14:paraId="4FE3B209">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2.2 </w:t>
      </w:r>
      <w:r>
        <w:rPr>
          <w:rFonts w:hint="eastAsia" w:ascii="仿宋" w:hAnsi="仿宋" w:eastAsia="仿宋" w:cs="仿宋"/>
          <w:color w:val="000000"/>
          <w:sz w:val="32"/>
          <w:szCs w:val="32"/>
          <w:lang w:bidi="ar"/>
        </w:rPr>
        <w:t>▲</w:t>
      </w:r>
      <w:r>
        <w:rPr>
          <w:rFonts w:hint="eastAsia" w:ascii="仿宋" w:hAnsi="仿宋" w:cs="仿宋"/>
          <w:szCs w:val="32"/>
        </w:rPr>
        <w:t>预算编制：支持编制方案下达至组织后，按组织进行预算报表编制。</w:t>
      </w:r>
    </w:p>
    <w:p w14:paraId="2CEB5ED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2.3 </w:t>
      </w:r>
      <w:r>
        <w:rPr>
          <w:rFonts w:hint="eastAsia" w:ascii="仿宋" w:hAnsi="仿宋" w:eastAsia="仿宋" w:cs="仿宋"/>
          <w:color w:val="000000"/>
          <w:sz w:val="32"/>
          <w:szCs w:val="32"/>
          <w:lang w:bidi="ar"/>
        </w:rPr>
        <w:t>▲</w:t>
      </w:r>
      <w:r>
        <w:rPr>
          <w:rFonts w:hint="eastAsia" w:ascii="仿宋" w:hAnsi="仿宋" w:cs="仿宋"/>
          <w:szCs w:val="32"/>
        </w:rPr>
        <w:t>预算控制：支持对不同的组织、不同的科目设置不同的控制方式。支持按月、季、年以及月、季累积控制方式，支持根据业务场景设定是否超预算，支持将不纳入控制的费用项目设置为白名单；可根据体系、业务管控范围设置用于预算控制的维度并分配适用组织。</w:t>
      </w:r>
    </w:p>
    <w:p w14:paraId="03A2F3B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 xml:space="preserve">2.4 </w:t>
      </w:r>
      <w:r>
        <w:rPr>
          <w:rFonts w:hint="eastAsia" w:ascii="仿宋" w:hAnsi="仿宋" w:eastAsia="仿宋" w:cs="仿宋"/>
          <w:color w:val="000000"/>
          <w:sz w:val="32"/>
          <w:szCs w:val="32"/>
          <w:lang w:bidi="ar"/>
        </w:rPr>
        <w:t>▲</w:t>
      </w:r>
      <w:r>
        <w:rPr>
          <w:rFonts w:hint="eastAsia" w:ascii="仿宋" w:hAnsi="仿宋" w:cs="仿宋"/>
          <w:szCs w:val="32"/>
        </w:rPr>
        <w:t>预算分析：支持对已有报表以及根据场景自定义报表进行数据分析，包括报表查询以及多维分析。报表查询支持企业根据实际业务场景自定义分析范围，实时查看分析数据；多维分析支持自定义展示的维度、对维度成员下钻分析以及新增计算列对已有数据进行简单运算。</w:t>
      </w:r>
    </w:p>
    <w:p w14:paraId="5F02A4B1">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2.5 合并抵销：支持通过合并抵消规则生成合并抵消分录进行预算合并抵消，或以手工新增的方式执行预算的合并抵销。</w:t>
      </w:r>
    </w:p>
    <w:p w14:paraId="067ED656">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rPr>
        <w:t>2.6 分析报告：支持根据企业在预算体系中配置完成的分析报告模板，填写报告数据后进行分析报告的生成与分享。</w:t>
      </w:r>
    </w:p>
    <w:p w14:paraId="6CF247C1">
      <w:pPr>
        <w:pStyle w:val="4"/>
        <w:autoSpaceDE/>
        <w:autoSpaceDN/>
        <w:ind w:left="320" w:leftChars="100" w:firstLine="0" w:firstLineChars="0"/>
        <w:outlineLvl w:val="2"/>
        <w:rPr>
          <w:rFonts w:hint="eastAsia" w:ascii="Arial" w:hAnsi="Arial" w:cs="Arial"/>
          <w:szCs w:val="32"/>
        </w:rPr>
      </w:pPr>
      <w:r>
        <w:rPr>
          <w:rFonts w:hint="eastAsia" w:ascii="Arial" w:hAnsi="Arial" w:cs="Arial"/>
          <w:szCs w:val="32"/>
        </w:rPr>
        <w:t>三</w:t>
      </w:r>
      <w:r>
        <w:rPr>
          <w:rFonts w:hint="eastAsia" w:ascii="Arial" w:hAnsi="Arial" w:cs="Arial"/>
          <w:szCs w:val="32"/>
          <w:lang w:val="en-US" w:eastAsia="zh-CN"/>
        </w:rPr>
        <w:t>.</w:t>
      </w:r>
      <w:r>
        <w:rPr>
          <w:rFonts w:hint="eastAsia" w:ascii="Arial" w:hAnsi="Arial" w:cs="Arial"/>
          <w:szCs w:val="32"/>
        </w:rPr>
        <w:t>资金司库管理</w:t>
      </w:r>
    </w:p>
    <w:p w14:paraId="14147AB2">
      <w:pPr>
        <w:autoSpaceDE/>
        <w:autoSpaceDN/>
        <w:ind w:left="320" w:leftChars="100" w:firstLine="640"/>
        <w:outlineLvl w:val="9"/>
        <w:rPr>
          <w:rFonts w:ascii="仿宋" w:hAnsi="仿宋" w:cs="仿宋"/>
          <w:szCs w:val="32"/>
        </w:rPr>
      </w:pPr>
      <w:r>
        <w:rPr>
          <w:rFonts w:hint="eastAsia" w:ascii="仿宋" w:hAnsi="仿宋" w:cs="仿宋"/>
          <w:szCs w:val="32"/>
        </w:rPr>
        <w:t>结合集团发展，资金司库管理目标主要集中在资金可视化管理、资金归集后集中管理和债务监测等方面，涉及的管理包括：账户管理、票据管理、信用证、现金管理、银企直联</w:t>
      </w:r>
      <w:r>
        <w:rPr>
          <w:rFonts w:hint="eastAsia" w:ascii="仿宋" w:hAnsi="仿宋" w:cs="仿宋"/>
          <w:szCs w:val="32"/>
          <w:lang w:eastAsia="zh-CN"/>
        </w:rPr>
        <w:t>等</w:t>
      </w:r>
      <w:r>
        <w:rPr>
          <w:rFonts w:hint="eastAsia" w:ascii="仿宋" w:hAnsi="仿宋" w:cs="仿宋"/>
          <w:szCs w:val="32"/>
        </w:rPr>
        <w:t>、资金池应用（内部账户、内部票据池、资金结算、内部存款、资金划拨、内部贷款、柜台核算）、债务监测（贷款管理、担保管理、授信管理等）、资金报表功能、投资理财、电子回单服务等。</w:t>
      </w:r>
    </w:p>
    <w:p w14:paraId="121654BA">
      <w:pPr>
        <w:autoSpaceDE/>
        <w:autoSpaceDN/>
        <w:ind w:left="320" w:leftChars="100" w:firstLine="640"/>
        <w:outlineLvl w:val="9"/>
        <w:rPr>
          <w:rFonts w:ascii="仿宋" w:hAnsi="仿宋" w:cs="仿宋"/>
          <w:szCs w:val="32"/>
        </w:rPr>
      </w:pPr>
      <w:r>
        <w:rPr>
          <w:rFonts w:hint="eastAsia" w:ascii="仿宋" w:hAnsi="仿宋" w:cs="仿宋"/>
          <w:szCs w:val="32"/>
        </w:rPr>
        <w:t>并希望实现以业务为中心、财务为核心，多结算中心、集团与下属单位在同一平台的货币、非货币资金网上结算，能够实现资金系统与财务系统、银行系统、费用报销系统、采购系统、销售系统形成的无缝连接。具体如下：</w:t>
      </w:r>
    </w:p>
    <w:p w14:paraId="69AA61DC">
      <w:pPr>
        <w:pStyle w:val="5"/>
        <w:numPr>
          <w:ilvl w:val="0"/>
          <w:numId w:val="4"/>
        </w:numPr>
        <w:autoSpaceDE/>
        <w:autoSpaceDN/>
        <w:ind w:left="320" w:leftChars="100" w:firstLine="0" w:firstLineChars="0"/>
        <w:outlineLvl w:val="3"/>
        <w:rPr>
          <w:rFonts w:hint="eastAsia" w:ascii="仿宋" w:hAnsi="仿宋" w:cs="仿宋"/>
          <w:szCs w:val="32"/>
        </w:rPr>
      </w:pPr>
      <w:r>
        <w:rPr>
          <w:rFonts w:hint="eastAsia" w:ascii="宋体" w:hAnsi="宋体" w:eastAsia="宋体" w:cs="宋体"/>
          <w:color w:val="auto"/>
          <w:sz w:val="20"/>
          <w:szCs w:val="20"/>
          <w:lang w:bidi="ar"/>
        </w:rPr>
        <w:t>▲</w:t>
      </w:r>
      <w:r>
        <w:rPr>
          <w:rFonts w:hint="eastAsia" w:ascii="仿宋" w:hAnsi="仿宋" w:cs="仿宋"/>
          <w:szCs w:val="32"/>
        </w:rPr>
        <w:t>账户</w:t>
      </w:r>
      <w:r>
        <w:rPr>
          <w:rFonts w:hint="eastAsia" w:ascii="Arial" w:hAnsi="Arial" w:cs="Arial"/>
          <w:szCs w:val="28"/>
        </w:rPr>
        <w:t>管理</w:t>
      </w:r>
    </w:p>
    <w:p w14:paraId="1CA5021E">
      <w:pPr>
        <w:autoSpaceDE/>
        <w:autoSpaceDN/>
        <w:ind w:left="320" w:leftChars="100" w:firstLine="640"/>
        <w:outlineLvl w:val="9"/>
        <w:rPr>
          <w:rFonts w:ascii="仿宋" w:hAnsi="仿宋" w:cs="仿宋"/>
          <w:szCs w:val="32"/>
        </w:rPr>
      </w:pPr>
      <w:r>
        <w:rPr>
          <w:rFonts w:hint="eastAsia" w:ascii="仿宋" w:hAnsi="仿宋" w:cs="仿宋"/>
          <w:szCs w:val="32"/>
        </w:rPr>
        <w:t>资金管理需支持集团对下属单位的银行账户进行集中管理，包括：</w:t>
      </w:r>
    </w:p>
    <w:p w14:paraId="7BE73D39">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支持全流程账户管理，开立账户支持日常开户流程和快捷开户流程。</w:t>
      </w:r>
    </w:p>
    <w:p w14:paraId="6AAE1C43">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支持灵活的账户变动操作，包含账户变动申请、修改、冻结/解冻、封户/解封和账户销户。</w:t>
      </w:r>
    </w:p>
    <w:p w14:paraId="6DED93A8">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支持丰富、灵活的账户分类模式，可以按照账户类型，设置内、外部存款户、结算户、内部、外部贷款户等。</w:t>
      </w:r>
    </w:p>
    <w:p w14:paraId="148C1FAF">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支持日常开户流程由成员单位申请户审批、审核、启用，快捷开户流程可通过账户设置一步完成。</w:t>
      </w:r>
    </w:p>
    <w:p w14:paraId="50324D75">
      <w:pPr>
        <w:pStyle w:val="5"/>
        <w:numPr>
          <w:ilvl w:val="0"/>
          <w:numId w:val="4"/>
        </w:numPr>
        <w:autoSpaceDE/>
        <w:autoSpaceDN/>
        <w:ind w:left="320" w:leftChars="100" w:firstLine="0" w:firstLineChars="0"/>
        <w:outlineLvl w:val="3"/>
        <w:rPr>
          <w:rFonts w:ascii="仿宋" w:hAnsi="仿宋" w:cs="仿宋"/>
          <w:szCs w:val="32"/>
        </w:rPr>
      </w:pPr>
      <w:r>
        <w:rPr>
          <w:rFonts w:hint="eastAsia" w:ascii="仿宋" w:hAnsi="仿宋" w:eastAsia="仿宋" w:cs="仿宋"/>
          <w:color w:val="000000"/>
          <w:sz w:val="32"/>
          <w:szCs w:val="32"/>
          <w:lang w:bidi="ar"/>
        </w:rPr>
        <w:t>▲</w:t>
      </w:r>
      <w:r>
        <w:rPr>
          <w:rFonts w:hint="eastAsia" w:ascii="仿宋" w:hAnsi="仿宋" w:cs="仿宋"/>
          <w:szCs w:val="32"/>
        </w:rPr>
        <w:t>票据</w:t>
      </w:r>
      <w:r>
        <w:rPr>
          <w:rFonts w:hint="eastAsia" w:ascii="仿宋" w:hAnsi="仿宋" w:cs="仿宋"/>
          <w:szCs w:val="32"/>
          <w:lang w:val="en-US" w:eastAsia="zh-CN"/>
        </w:rPr>
        <w:t>管理</w:t>
      </w:r>
      <w:r>
        <w:rPr>
          <w:rFonts w:hint="eastAsia" w:ascii="仿宋" w:hAnsi="仿宋" w:cs="仿宋"/>
          <w:szCs w:val="32"/>
        </w:rPr>
        <w:t>：按照票据的具体业务流程和管理办法，实现对系统内票据交易业务（收票、背书、贴现、托收、开票、到期兑付等）的电算化处理，包括：</w:t>
      </w:r>
    </w:p>
    <w:p w14:paraId="59CB4EDC">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支持票据分散管理模式。票据实物分散在成员单位手中，成员单位可以进行自由处置、所持票据，包括票据的收票验票、贴现、背书、托收、质押等业务处理，均由单位自行在系统中处理。</w:t>
      </w:r>
    </w:p>
    <w:p w14:paraId="148E12CA">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支持资金中心代保管模式。</w:t>
      </w:r>
    </w:p>
    <w:p w14:paraId="605A28E1">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应收票据全流程管理。如票据统收登记、票据在途登记、验票入库、收票记账、票据在途托收、票据托收到账、应收信息维护、应收票据冲账、银行托管票据、集中用票申请、集中用票处理、票据冻结、应收票据导入、票据取回、票据解质押。完善的背书、贴现处理。包含背书申请、背书处理、背书网银发送、贴现申请、贴现处理、贴现审核、贴现记账。</w:t>
      </w:r>
    </w:p>
    <w:p w14:paraId="4BA2CB8D">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支持票据全流程管理。包括开票申请、拆票开票处理、开票处理、开票记账、到期兑付、票据质押申请、票据质押处理。</w:t>
      </w:r>
    </w:p>
    <w:p w14:paraId="565C2135">
      <w:pPr>
        <w:numPr>
          <w:ilvl w:val="-1"/>
          <w:numId w:val="0"/>
        </w:numPr>
        <w:autoSpaceDE/>
        <w:autoSpaceDN/>
        <w:ind w:left="320" w:leftChars="100" w:firstLine="640"/>
        <w:outlineLvl w:val="9"/>
        <w:rPr>
          <w:rFonts w:ascii="仿宋" w:hAnsi="仿宋" w:cs="仿宋"/>
          <w:szCs w:val="32"/>
        </w:rPr>
      </w:pPr>
      <w:r>
        <w:rPr>
          <w:rFonts w:hint="eastAsia" w:ascii="仿宋" w:hAnsi="仿宋" w:eastAsia="仿宋" w:cs="仿宋"/>
          <w:color w:val="000000"/>
          <w:sz w:val="32"/>
          <w:szCs w:val="32"/>
          <w:lang w:bidi="ar"/>
        </w:rPr>
        <w:t>▲</w:t>
      </w:r>
      <w:r>
        <w:rPr>
          <w:rFonts w:hint="eastAsia" w:ascii="仿宋" w:hAnsi="仿宋" w:cs="仿宋"/>
          <w:szCs w:val="32"/>
        </w:rPr>
        <w:t>支持电子票据管理。</w:t>
      </w:r>
    </w:p>
    <w:p w14:paraId="4CFB617F">
      <w:pPr>
        <w:pStyle w:val="5"/>
        <w:numPr>
          <w:ilvl w:val="0"/>
          <w:numId w:val="0"/>
        </w:numPr>
        <w:autoSpaceDE/>
        <w:autoSpaceDN/>
        <w:ind w:leftChars="100"/>
        <w:outlineLvl w:val="3"/>
        <w:rPr>
          <w:rFonts w:hint="eastAsia" w:ascii="仿宋" w:hAnsi="仿宋" w:cs="仿宋"/>
          <w:szCs w:val="32"/>
        </w:rPr>
      </w:pPr>
      <w:r>
        <w:rPr>
          <w:rFonts w:hint="eastAsia" w:ascii="仿宋" w:hAnsi="仿宋" w:cs="仿宋"/>
          <w:szCs w:val="32"/>
          <w:lang w:val="en-US" w:eastAsia="zh-CN"/>
        </w:rPr>
        <w:t>3. 信用证</w:t>
      </w:r>
      <w:r>
        <w:rPr>
          <w:rFonts w:hint="eastAsia" w:ascii="仿宋" w:hAnsi="仿宋" w:cs="仿宋"/>
          <w:szCs w:val="32"/>
        </w:rPr>
        <w:t>管理</w:t>
      </w:r>
    </w:p>
    <w:p w14:paraId="5793C092">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银行根据买方信息提供发可保证付款证书，卖方发货后，银行代买方付款，管理相关证书，包括：</w:t>
      </w:r>
    </w:p>
    <w:p w14:paraId="22109077">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国内、国际信用证的管理。</w:t>
      </w:r>
    </w:p>
    <w:p w14:paraId="73967FC3">
      <w:pPr>
        <w:numPr>
          <w:ilvl w:val="-1"/>
          <w:numId w:val="0"/>
        </w:numPr>
        <w:autoSpaceDE/>
        <w:autoSpaceDN/>
        <w:ind w:left="320" w:leftChars="100" w:firstLine="640"/>
        <w:outlineLvl w:val="9"/>
        <w:rPr>
          <w:rFonts w:ascii="仿宋" w:hAnsi="仿宋" w:cs="仿宋"/>
          <w:szCs w:val="32"/>
        </w:rPr>
      </w:pPr>
      <w:r>
        <w:rPr>
          <w:rFonts w:hint="eastAsia" w:ascii="仿宋" w:hAnsi="仿宋" w:cs="仿宋"/>
          <w:szCs w:val="32"/>
        </w:rPr>
        <w:t>开证申请、开证登记、信用证管理。</w:t>
      </w:r>
    </w:p>
    <w:p w14:paraId="514121CD">
      <w:pPr>
        <w:pStyle w:val="5"/>
        <w:autoSpaceDE/>
        <w:autoSpaceDN/>
        <w:ind w:left="320" w:leftChars="100" w:firstLine="0" w:firstLineChars="0"/>
        <w:outlineLvl w:val="3"/>
        <w:rPr>
          <w:rFonts w:hint="eastAsia" w:ascii="仿宋" w:hAnsi="仿宋" w:cs="仿宋"/>
          <w:szCs w:val="32"/>
        </w:rPr>
      </w:pPr>
      <w:r>
        <w:rPr>
          <w:rFonts w:hint="eastAsia" w:ascii="仿宋" w:hAnsi="仿宋" w:cs="仿宋"/>
          <w:szCs w:val="32"/>
        </w:rPr>
        <w:t>4</w:t>
      </w:r>
      <w:r>
        <w:rPr>
          <w:rFonts w:hint="eastAsia" w:ascii="仿宋" w:hAnsi="仿宋" w:cs="仿宋"/>
          <w:szCs w:val="32"/>
          <w:lang w:val="en-US" w:eastAsia="zh-CN"/>
        </w:rPr>
        <w:t>. 现金</w:t>
      </w:r>
      <w:r>
        <w:rPr>
          <w:rFonts w:hint="eastAsia" w:ascii="仿宋" w:hAnsi="仿宋" w:cs="仿宋"/>
          <w:szCs w:val="32"/>
        </w:rPr>
        <w:t>管理</w:t>
      </w:r>
    </w:p>
    <w:p w14:paraId="11840E87">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现金管理为单位提供了一个资金流入流出的平台，它集中处理单位各种形态的资金，强化对单个单位的资金管理，帮助实现对日常业务引起的收付款项以及内部往来款项划拨的控制与管理，以达到规范单位的资金操作，降低费用成本、把好内部资金关口的目的，包括：</w:t>
      </w:r>
    </w:p>
    <w:p w14:paraId="1E382100">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支持企业的对外收付款、划账、结汇购汇、银行到账通知、银行对账、空白票据、期末关账结账、账户汇兑损益结转等业务。</w:t>
      </w:r>
    </w:p>
    <w:p w14:paraId="1F48F9EB">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支持付款申请由采购合同和采购订单推出。</w:t>
      </w:r>
    </w:p>
    <w:p w14:paraId="69808EAC">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支持成员单位委托资金组织的收付款协同处理。</w:t>
      </w:r>
    </w:p>
    <w:p w14:paraId="084509BC">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支持成员单位间收付款协同确认。</w:t>
      </w:r>
    </w:p>
    <w:p w14:paraId="1D01B790">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现金管理付款结算单支持支付信息变更。当支付失败时，可以变更结算方式或支付账号。</w:t>
      </w:r>
    </w:p>
    <w:p w14:paraId="02311645">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支持与银企直联集成，完成付款指令向银行的提交，下载到账通知。</w:t>
      </w:r>
    </w:p>
    <w:p w14:paraId="7FF2BDC9">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支持根据银行的到账通知，生成现金管理、资金结算、资金调度的单据。</w:t>
      </w:r>
    </w:p>
    <w:p w14:paraId="1A63C75E">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支持成员单位发起向银行、资金组织提现、存现。</w:t>
      </w:r>
    </w:p>
    <w:p w14:paraId="5AA55AA1">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支持成员单位向银行、资金组织结汇、购汇。</w:t>
      </w:r>
    </w:p>
    <w:p w14:paraId="50D66824">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支持成员单位使用外部银行账户直接完成换汇支付。</w:t>
      </w:r>
    </w:p>
    <w:p w14:paraId="5EB943A5">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支持银行对账单与企业会计凭证、银行存款日记账的对账。</w:t>
      </w:r>
    </w:p>
    <w:p w14:paraId="5FEA9A5E">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支持将下载的银行对账单与总账会计凭证，根据唯一的对账标识码，进行自动对账。</w:t>
      </w:r>
    </w:p>
    <w:p w14:paraId="1187D246">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在多个组织使用同一银行账户进行收付款时，支持多单位账务合并对账。</w:t>
      </w:r>
    </w:p>
    <w:p w14:paraId="0D3B3692">
      <w:pPr>
        <w:widowControl/>
        <w:numPr>
          <w:ilvl w:val="-1"/>
          <w:numId w:val="0"/>
        </w:numPr>
        <w:autoSpaceDE/>
        <w:autoSpaceDN/>
        <w:ind w:left="320" w:leftChars="100" w:firstLine="640"/>
        <w:jc w:val="left"/>
        <w:outlineLvl w:val="9"/>
        <w:rPr>
          <w:rFonts w:hint="eastAsia" w:ascii="仿宋" w:hAnsi="仿宋" w:cs="仿宋"/>
          <w:kern w:val="0"/>
          <w:sz w:val="32"/>
          <w:szCs w:val="32"/>
        </w:rPr>
      </w:pPr>
      <w:r>
        <w:rPr>
          <w:rFonts w:hint="eastAsia" w:ascii="仿宋" w:hAnsi="仿宋" w:cs="仿宋"/>
          <w:kern w:val="0"/>
          <w:sz w:val="32"/>
          <w:szCs w:val="32"/>
          <w:lang w:bidi="ar"/>
        </w:rPr>
        <w:t>支持通过银企直联完成代发工资。包括成员单位直接委托银行支付通过银行支付。</w:t>
      </w:r>
    </w:p>
    <w:p w14:paraId="6FA6AD6A">
      <w:pPr>
        <w:widowControl/>
        <w:numPr>
          <w:ilvl w:val="-1"/>
          <w:numId w:val="0"/>
        </w:numPr>
        <w:autoSpaceDE/>
        <w:autoSpaceDN/>
        <w:ind w:left="320" w:leftChars="100" w:firstLine="640"/>
        <w:jc w:val="left"/>
        <w:outlineLvl w:val="9"/>
        <w:rPr>
          <w:rFonts w:hint="eastAsia" w:ascii="仿宋" w:hAnsi="仿宋" w:eastAsia="仿宋" w:cs="仿宋"/>
          <w:kern w:val="0"/>
          <w:sz w:val="32"/>
          <w:szCs w:val="32"/>
        </w:rPr>
      </w:pPr>
      <w:r>
        <w:rPr>
          <w:rFonts w:hint="eastAsia" w:ascii="仿宋" w:hAnsi="仿宋" w:cs="仿宋"/>
          <w:kern w:val="0"/>
          <w:sz w:val="32"/>
          <w:szCs w:val="32"/>
          <w:lang w:bidi="ar"/>
        </w:rPr>
        <w:t>支持空白票据的购置、领用、报销、作废，支持自动领用、自动报销，与总账、现金管理、商业汇票、资金结算集成。</w:t>
      </w:r>
    </w:p>
    <w:p w14:paraId="3DF6965C">
      <w:pPr>
        <w:pStyle w:val="5"/>
        <w:autoSpaceDE/>
        <w:autoSpaceDN/>
        <w:ind w:left="320" w:leftChars="100" w:firstLine="0" w:firstLineChars="0"/>
        <w:outlineLvl w:val="3"/>
      </w:pPr>
      <w:r>
        <w:rPr>
          <w:rFonts w:hint="eastAsia"/>
        </w:rPr>
        <w:t>5</w:t>
      </w:r>
      <w:r>
        <w:rPr>
          <w:rFonts w:hint="eastAsia"/>
          <w:lang w:val="en-US" w:eastAsia="zh-CN"/>
        </w:rPr>
        <w:t>.</w:t>
      </w:r>
      <w:r>
        <w:t>银企</w:t>
      </w:r>
      <w:r>
        <w:rPr>
          <w:rFonts w:hint="eastAsia" w:ascii="仿宋" w:hAnsi="仿宋" w:cs="仿宋"/>
          <w:szCs w:val="32"/>
        </w:rPr>
        <w:t>互联</w:t>
      </w:r>
    </w:p>
    <w:p w14:paraId="7F56E30C">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支持与银行系统的直联，实现指令不落地处理。</w:t>
      </w:r>
    </w:p>
    <w:p w14:paraId="1F201AD1">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支持业务审批后，向银行不落地提交付款指令。</w:t>
      </w:r>
    </w:p>
    <w:p w14:paraId="441BCFC5">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支持查询支付指令状态，实时反馈支付的现实状态，不能显示支付状态不明，支持银行返回支付失败的及时预警功能。</w:t>
      </w:r>
    </w:p>
    <w:p w14:paraId="449B96CE">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支持在线实时查询账户余额。</w:t>
      </w:r>
    </w:p>
    <w:p w14:paraId="6977D8E7">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支持下载账户交易明细。</w:t>
      </w:r>
    </w:p>
    <w:p w14:paraId="2A8C88B6">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支持由系统触发自动下载，支持设置多个下载方案。</w:t>
      </w:r>
    </w:p>
    <w:p w14:paraId="51F709E7">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支持跨行转账时，向银行发送人行联行号、人行联行名称，方便在银行不落地的处理。</w:t>
      </w:r>
    </w:p>
    <w:p w14:paraId="252EC4E4">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开通银企直联支付，在支付环节，强制使用CA进行数字签名。</w:t>
      </w:r>
    </w:p>
    <w:p w14:paraId="6D063BF1">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支持代发工资接口。</w:t>
      </w:r>
    </w:p>
    <w:p w14:paraId="0633CF42">
      <w:pPr>
        <w:numPr>
          <w:ilvl w:val="-1"/>
          <w:numId w:val="0"/>
        </w:numPr>
        <w:autoSpaceDE/>
        <w:autoSpaceDN/>
        <w:ind w:left="320" w:leftChars="100" w:firstLine="640"/>
        <w:outlineLvl w:val="9"/>
        <w:rPr>
          <w:rFonts w:hint="eastAsia" w:ascii="仿宋" w:hAnsi="仿宋" w:cs="仿宋"/>
          <w:szCs w:val="32"/>
          <w:lang w:bidi="ar"/>
        </w:rPr>
      </w:pPr>
      <w:r>
        <w:rPr>
          <w:rFonts w:hint="eastAsia" w:ascii="仿宋" w:hAnsi="仿宋" w:cs="仿宋"/>
          <w:szCs w:val="32"/>
          <w:lang w:bidi="ar"/>
        </w:rPr>
        <w:t>支持记录业务操作日志。</w:t>
      </w:r>
    </w:p>
    <w:p w14:paraId="50957C8E">
      <w:pPr>
        <w:pStyle w:val="5"/>
        <w:autoSpaceDE/>
        <w:autoSpaceDN/>
        <w:ind w:left="320" w:leftChars="100" w:firstLine="0" w:firstLineChars="0"/>
        <w:outlineLvl w:val="3"/>
        <w:rPr>
          <w:rFonts w:hint="default" w:ascii="Arial" w:hAnsi="Arial" w:cs="Arial"/>
          <w:szCs w:val="28"/>
        </w:rPr>
      </w:pPr>
      <w:r>
        <w:rPr>
          <w:rFonts w:hint="default" w:ascii="Arial" w:hAnsi="Arial" w:cs="Arial"/>
          <w:szCs w:val="28"/>
          <w:lang w:val="en-US" w:eastAsia="zh-CN"/>
        </w:rPr>
        <w:t>6.</w:t>
      </w:r>
      <w:r>
        <w:rPr>
          <w:rFonts w:hint="default" w:ascii="Arial" w:hAnsi="Arial" w:eastAsia="仿宋" w:cs="Arial"/>
          <w:color w:val="000000"/>
          <w:sz w:val="32"/>
          <w:szCs w:val="28"/>
          <w:lang w:bidi="ar"/>
        </w:rPr>
        <w:t>▲</w:t>
      </w:r>
      <w:r>
        <w:rPr>
          <w:rFonts w:hint="default" w:ascii="Arial" w:hAnsi="Arial" w:cs="Arial"/>
          <w:szCs w:val="28"/>
        </w:rPr>
        <w:t>资金池管理及应用</w:t>
      </w:r>
    </w:p>
    <w:p w14:paraId="7FD6E9EC">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构建公司自己的资金中心，归集资金形成资金池，加强资金集中管理，加强内部资金调剂，解决存贷双高问题，降低资金使用成本。与外部银行资金归集进行联动，实现资金内部外部管理的统一，支撑精细化管理，具体如下：</w:t>
      </w:r>
    </w:p>
    <w:p w14:paraId="5DB1145E">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w:t>
      </w:r>
      <w:r>
        <w:rPr>
          <w:rFonts w:hint="eastAsia" w:ascii="仿宋" w:hAnsi="仿宋" w:cs="仿宋"/>
          <w:szCs w:val="32"/>
        </w:rPr>
        <w:t>.1 内部账户：内部账户主要用于资金中心人员进行内部账户的直接登记、冻结解冻、销户、余额初始，对内部账户进行全生命周期的管理。内部账户的申请，既可以</w:t>
      </w:r>
      <w:r>
        <w:rPr>
          <w:rFonts w:hint="eastAsia" w:ascii="仿宋" w:hAnsi="仿宋" w:cs="仿宋"/>
          <w:szCs w:val="32"/>
          <w:lang w:val="en-US" w:eastAsia="zh-CN"/>
        </w:rPr>
        <w:t>通过</w:t>
      </w:r>
      <w:r>
        <w:rPr>
          <w:rFonts w:hint="eastAsia" w:ascii="仿宋" w:hAnsi="仿宋" w:cs="仿宋"/>
          <w:szCs w:val="32"/>
        </w:rPr>
        <w:t>成员单位发起，也可以由资金中心直接发起。内部账户与银行归集操作联动，实现资金的统一管理。</w:t>
      </w:r>
    </w:p>
    <w:p w14:paraId="4B447FB2">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w:t>
      </w:r>
      <w:r>
        <w:rPr>
          <w:rFonts w:hint="eastAsia" w:ascii="仿宋" w:hAnsi="仿宋" w:cs="仿宋"/>
          <w:szCs w:val="32"/>
        </w:rPr>
        <w:t>.2 内部票据池：内部票据池面向集团企业内部，实现票据在集团内部的集中管理。使用场景一般为下属单位（如某公司下设的项目部）无自己的开票账户，下属单位自身因业务经营收到的票据和开出的票据均通过上级公司（下称资金中心）来处理。内部票据池支持新一代票据，新增新一代票据属性、子票区间号等；支持新一代票据的收票、开票、背书、贴现、质押、托收、兑付等流程，界面新增子票区间，背书时使用子票区间，并自动处理子票区间的开始号和截止号等。</w:t>
      </w:r>
    </w:p>
    <w:p w14:paraId="279515DE">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Cs w:val="32"/>
          <w:lang w:val="en-US" w:eastAsia="zh-CN"/>
        </w:rPr>
        <w:t>6</w:t>
      </w:r>
      <w:r>
        <w:rPr>
          <w:rFonts w:hint="eastAsia" w:ascii="仿宋" w:hAnsi="仿宋" w:cs="仿宋"/>
          <w:szCs w:val="32"/>
        </w:rPr>
        <w:t>.3 资金结算：</w:t>
      </w:r>
      <w:r>
        <w:rPr>
          <w:rFonts w:hint="eastAsia" w:ascii="仿宋" w:hAnsi="仿宋" w:cs="仿宋"/>
          <w:sz w:val="32"/>
          <w:szCs w:val="32"/>
        </w:rPr>
        <w:t>提供资金池管理模式下的资金结算管理：付款申请、收付业务、收款认领、智能收付、现金业务、日记账、查账对账、期末处理支持等。资金池结算通过成员单位在资金组织开设内部账户及搭建的银行资金池体系，处理资金池</w:t>
      </w:r>
      <w:r>
        <w:rPr>
          <w:rFonts w:hint="eastAsia" w:ascii="仿宋" w:hAnsi="仿宋" w:cs="仿宋"/>
          <w:sz w:val="32"/>
          <w:szCs w:val="32"/>
          <w:lang w:val="en-US" w:eastAsia="zh-CN"/>
        </w:rPr>
        <w:t>系统</w:t>
      </w:r>
      <w:r>
        <w:rPr>
          <w:rFonts w:hint="eastAsia" w:ascii="仿宋" w:hAnsi="仿宋" w:cs="仿宋"/>
          <w:sz w:val="32"/>
          <w:szCs w:val="32"/>
        </w:rPr>
        <w:t>收款、委托付款、内转业务，是资金集中管理的重要组成部分。包括：</w:t>
      </w:r>
    </w:p>
    <w:p w14:paraId="5EAABEBD">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 w:val="32"/>
          <w:szCs w:val="32"/>
        </w:rPr>
        <w:t>支持统收款管理。由资金中心进行收款登记和账务处理。若是委托收款，成员单位收到内部账户到账通知。</w:t>
      </w:r>
    </w:p>
    <w:p w14:paraId="4AE1AB94">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 w:val="32"/>
          <w:szCs w:val="32"/>
        </w:rPr>
        <w:t>委托付款支持成员单位发起和资金中心发起两种形式。一般为成员单位发起，资金中心符合，联动银行进行支付。</w:t>
      </w:r>
    </w:p>
    <w:p w14:paraId="57517301">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 w:val="32"/>
          <w:szCs w:val="32"/>
        </w:rPr>
        <w:t>内部转账支持成员单位之间发起内部结算支付业务。双方账户均选择内部账户，经过领导审批，资金中心进行结算办理和复核。</w:t>
      </w:r>
    </w:p>
    <w:p w14:paraId="3855823D">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w:t>
      </w:r>
      <w:r>
        <w:rPr>
          <w:rFonts w:hint="eastAsia" w:ascii="仿宋" w:hAnsi="仿宋" w:cs="仿宋"/>
          <w:szCs w:val="32"/>
        </w:rPr>
        <w:t>.4 内部存款：</w:t>
      </w:r>
      <w:r>
        <w:rPr>
          <w:rFonts w:hint="eastAsia" w:ascii="仿宋" w:hAnsi="仿宋" w:cs="仿宋"/>
          <w:sz w:val="32"/>
          <w:szCs w:val="32"/>
        </w:rPr>
        <w:t>内部存款管理，主要管理企业内部的定期存款、通知存款与协定存款，进行内部各类存款的初始、存入和业务办理，并支持内部利息计提，生成凭证。</w:t>
      </w:r>
    </w:p>
    <w:p w14:paraId="0C7B6831">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w:t>
      </w:r>
      <w:r>
        <w:rPr>
          <w:rFonts w:hint="eastAsia" w:ascii="仿宋" w:hAnsi="仿宋" w:cs="仿宋"/>
          <w:szCs w:val="32"/>
        </w:rPr>
        <w:t>.5 内部贷款：为进一步提高资金利用效率、降低融资成本，集团在进行资金集中管理的基础上，开展内部信贷业务，对内部信贷的申请、审批、经办、执行等全过程进行管理控制，包括：</w:t>
      </w:r>
    </w:p>
    <w:p w14:paraId="3E615286">
      <w:pPr>
        <w:numPr>
          <w:ilvl w:val="2"/>
          <w:numId w:val="0"/>
        </w:numPr>
        <w:autoSpaceDE/>
        <w:autoSpaceDN/>
        <w:ind w:left="320" w:leftChars="100" w:firstLine="640"/>
        <w:outlineLvl w:val="9"/>
        <w:rPr>
          <w:rFonts w:ascii="仿宋" w:hAnsi="仿宋" w:cs="仿宋"/>
          <w:szCs w:val="32"/>
        </w:rPr>
      </w:pPr>
      <w:r>
        <w:rPr>
          <w:rFonts w:hint="eastAsia" w:ascii="仿宋" w:hAnsi="仿宋" w:cs="仿宋"/>
          <w:szCs w:val="32"/>
        </w:rPr>
        <w:t>支持内部贷款业务的全生命周期管理，包括合同登记、业务受理及复核等，并根据需要设置审批流程。支持放款、还款操作。</w:t>
      </w:r>
    </w:p>
    <w:p w14:paraId="2F3B4CD9">
      <w:pPr>
        <w:numPr>
          <w:ilvl w:val="2"/>
          <w:numId w:val="0"/>
        </w:numPr>
        <w:autoSpaceDE/>
        <w:autoSpaceDN/>
        <w:ind w:left="320" w:leftChars="100" w:firstLine="640"/>
        <w:outlineLvl w:val="9"/>
        <w:rPr>
          <w:rFonts w:ascii="仿宋" w:hAnsi="仿宋" w:cs="仿宋"/>
          <w:szCs w:val="32"/>
        </w:rPr>
      </w:pPr>
      <w:r>
        <w:rPr>
          <w:rFonts w:hint="eastAsia" w:ascii="仿宋" w:hAnsi="仿宋" w:cs="仿宋"/>
          <w:szCs w:val="32"/>
        </w:rPr>
        <w:t>支持贷款利息管理，包括利息计算和利息计提。</w:t>
      </w:r>
    </w:p>
    <w:p w14:paraId="355AFA87">
      <w:pPr>
        <w:numPr>
          <w:ilvl w:val="2"/>
          <w:numId w:val="0"/>
        </w:numPr>
        <w:autoSpaceDE/>
        <w:autoSpaceDN/>
        <w:ind w:left="320" w:leftChars="100" w:firstLine="640"/>
        <w:outlineLvl w:val="9"/>
        <w:rPr>
          <w:rFonts w:ascii="仿宋" w:hAnsi="仿宋" w:cs="仿宋"/>
          <w:szCs w:val="32"/>
        </w:rPr>
      </w:pPr>
      <w:r>
        <w:rPr>
          <w:rFonts w:hint="eastAsia" w:ascii="仿宋" w:hAnsi="仿宋" w:cs="仿宋"/>
          <w:szCs w:val="32"/>
        </w:rPr>
        <w:t>支持查询，包括合同、贷款申请、放款申请、还款申请、息单等查询。</w:t>
      </w:r>
    </w:p>
    <w:p w14:paraId="4CDAF16D">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6.6</w:t>
      </w:r>
      <w:r>
        <w:rPr>
          <w:rFonts w:hint="eastAsia" w:ascii="仿宋" w:hAnsi="仿宋" w:cs="仿宋"/>
          <w:szCs w:val="32"/>
        </w:rPr>
        <w:t xml:space="preserve"> 资金划拨：资金划拨主要用于处理资金池的资金划拨业务，包括资金上划、资金下拨、资金头寸调拨；支持根据管理需要，配置相应的审批流。包括：</w:t>
      </w:r>
    </w:p>
    <w:p w14:paraId="70F8FAD4">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 w:val="32"/>
          <w:szCs w:val="32"/>
        </w:rPr>
        <w:t>支持多种资金归集及下拨的规则方案，</w:t>
      </w:r>
    </w:p>
    <w:p w14:paraId="3C86C65A">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 w:val="32"/>
          <w:szCs w:val="32"/>
        </w:rPr>
        <w:t>支持资金组织与成员单位间的资金上划、下拨，</w:t>
      </w:r>
    </w:p>
    <w:p w14:paraId="0106820F">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 w:val="32"/>
          <w:szCs w:val="32"/>
        </w:rPr>
        <w:t>支持上下级资金组织间的资金上划、下拨，以及资金组织内的两个银行</w:t>
      </w:r>
      <w:r>
        <w:rPr>
          <w:rFonts w:hint="eastAsia" w:ascii="仿宋" w:hAnsi="仿宋" w:cs="仿宋"/>
          <w:sz w:val="32"/>
          <w:szCs w:val="32"/>
          <w:lang w:val="en-US" w:eastAsia="zh-CN"/>
        </w:rPr>
        <w:t>账户</w:t>
      </w:r>
      <w:r>
        <w:rPr>
          <w:rFonts w:hint="eastAsia" w:ascii="仿宋" w:hAnsi="仿宋" w:cs="仿宋"/>
          <w:sz w:val="32"/>
          <w:szCs w:val="32"/>
        </w:rPr>
        <w:t>间的头寸调拨。</w:t>
      </w:r>
    </w:p>
    <w:p w14:paraId="3F317E82">
      <w:pPr>
        <w:numPr>
          <w:ilvl w:val="2"/>
          <w:numId w:val="0"/>
        </w:numPr>
        <w:autoSpaceDE/>
        <w:autoSpaceDN/>
        <w:ind w:left="320" w:leftChars="100" w:firstLine="0" w:firstLineChars="0"/>
        <w:outlineLvl w:val="9"/>
        <w:rPr>
          <w:rFonts w:ascii="仿宋" w:hAnsi="仿宋" w:cs="仿宋"/>
          <w:szCs w:val="32"/>
        </w:rPr>
      </w:pPr>
      <w:r>
        <w:rPr>
          <w:rFonts w:hint="eastAsia" w:ascii="仿宋" w:hAnsi="仿宋" w:cs="仿宋"/>
          <w:szCs w:val="32"/>
          <w:lang w:val="en-US" w:eastAsia="zh-CN"/>
        </w:rPr>
        <w:t>6.7</w:t>
      </w:r>
      <w:r>
        <w:rPr>
          <w:rFonts w:hint="eastAsia" w:ascii="仿宋" w:hAnsi="仿宋" w:cs="仿宋"/>
          <w:szCs w:val="32"/>
        </w:rPr>
        <w:t xml:space="preserve"> 电子回单服务：支持提供线上、线下电子回单采集，完成回单数据格式化处理，建立电子回单池，为业务系统提供电子回单查看功能。</w:t>
      </w:r>
    </w:p>
    <w:p w14:paraId="04C1C198">
      <w:pPr>
        <w:pStyle w:val="5"/>
        <w:autoSpaceDE/>
        <w:autoSpaceDN/>
        <w:ind w:left="320" w:leftChars="100" w:firstLine="0" w:firstLineChars="0"/>
        <w:outlineLvl w:val="3"/>
        <w:rPr>
          <w:rFonts w:hint="eastAsia"/>
        </w:rPr>
      </w:pPr>
      <w:r>
        <w:rPr>
          <w:rFonts w:hint="eastAsia"/>
          <w:lang w:val="en-US" w:eastAsia="zh-CN"/>
        </w:rPr>
        <w:t>7.</w:t>
      </w:r>
      <w:r>
        <w:rPr>
          <w:rFonts w:hint="eastAsia"/>
        </w:rPr>
        <w:t>▲</w:t>
      </w:r>
      <w:r>
        <w:rPr>
          <w:rFonts w:hint="eastAsia" w:ascii="仿宋" w:hAnsi="仿宋" w:cs="仿宋"/>
          <w:szCs w:val="32"/>
          <w:lang w:val="en-US" w:eastAsia="zh-CN"/>
        </w:rPr>
        <w:t>担保</w:t>
      </w:r>
      <w:r>
        <w:rPr>
          <w:rFonts w:hint="eastAsia"/>
        </w:rPr>
        <w:t>管理</w:t>
      </w:r>
    </w:p>
    <w:p w14:paraId="4BE58ADC">
      <w:pPr>
        <w:numPr>
          <w:ilvl w:val="0"/>
          <w:numId w:val="0"/>
        </w:numPr>
        <w:autoSpaceDE/>
        <w:autoSpaceDN/>
        <w:ind w:left="320" w:leftChars="100" w:firstLine="640"/>
        <w:outlineLvl w:val="9"/>
        <w:rPr>
          <w:rFonts w:ascii="仿宋" w:hAnsi="仿宋" w:cs="宋体"/>
          <w:snapToGrid/>
          <w:sz w:val="30"/>
          <w:szCs w:val="30"/>
        </w:rPr>
      </w:pPr>
      <w:r>
        <w:rPr>
          <w:rFonts w:hint="eastAsia" w:ascii="仿宋" w:hAnsi="仿宋" w:cs="宋体"/>
          <w:snapToGrid/>
          <w:sz w:val="30"/>
          <w:szCs w:val="30"/>
        </w:rPr>
        <w:t>担保管理</w:t>
      </w:r>
      <w:r>
        <w:rPr>
          <w:rFonts w:hint="eastAsia" w:ascii="仿宋" w:hAnsi="仿宋" w:cs="仿宋"/>
          <w:snapToGrid w:val="0"/>
          <w:sz w:val="32"/>
          <w:szCs w:val="32"/>
        </w:rPr>
        <w:t>主要</w:t>
      </w:r>
      <w:r>
        <w:rPr>
          <w:rFonts w:hint="eastAsia" w:ascii="仿宋" w:hAnsi="仿宋" w:cs="宋体"/>
          <w:snapToGrid/>
          <w:sz w:val="30"/>
          <w:szCs w:val="30"/>
        </w:rPr>
        <w:t>处理抵质押业务和担保业务，实现全流程可追溯和监管。具体如下：</w:t>
      </w:r>
    </w:p>
    <w:p w14:paraId="4C06D368">
      <w:pPr>
        <w:numPr>
          <w:ilvl w:val="2"/>
          <w:numId w:val="0"/>
        </w:numPr>
        <w:autoSpaceDE/>
        <w:autoSpaceDN/>
        <w:ind w:left="320" w:leftChars="100" w:firstLine="0" w:firstLineChars="0"/>
        <w:outlineLvl w:val="9"/>
        <w:rPr>
          <w:rFonts w:hint="eastAsia" w:ascii="仿宋" w:hAnsi="仿宋" w:cs="仿宋"/>
          <w:snapToGrid w:val="0"/>
          <w:sz w:val="32"/>
          <w:szCs w:val="32"/>
        </w:rPr>
      </w:pPr>
      <w:r>
        <w:rPr>
          <w:rFonts w:hint="eastAsia" w:ascii="仿宋" w:hAnsi="仿宋" w:cs="仿宋"/>
          <w:szCs w:val="32"/>
          <w:lang w:val="en-US" w:eastAsia="zh-CN"/>
        </w:rPr>
        <w:t>7</w:t>
      </w:r>
      <w:r>
        <w:rPr>
          <w:rFonts w:hint="eastAsia" w:ascii="仿宋" w:hAnsi="仿宋" w:cs="仿宋"/>
          <w:szCs w:val="32"/>
        </w:rPr>
        <w:t xml:space="preserve">.1 </w:t>
      </w:r>
      <w:r>
        <w:rPr>
          <w:rFonts w:hint="eastAsia" w:ascii="仿宋" w:hAnsi="仿宋" w:cs="仿宋"/>
          <w:snapToGrid w:val="0"/>
          <w:sz w:val="32"/>
          <w:szCs w:val="32"/>
        </w:rPr>
        <w:t>抵质押业务全流程管理，包括抵质押申请、抵质押办理、抵质押合同登记，抵质押合同查询等，并可以根据管控需要设置审批流，加强风险管理。可以根据单位、受理机构、合同编号、合同日期、合同状态筛选查询抵质押合同。</w:t>
      </w:r>
    </w:p>
    <w:p w14:paraId="562893A7">
      <w:pPr>
        <w:numPr>
          <w:ilvl w:val="2"/>
          <w:numId w:val="0"/>
        </w:numPr>
        <w:autoSpaceDE/>
        <w:autoSpaceDN/>
        <w:ind w:left="320" w:leftChars="100" w:firstLine="0" w:firstLineChars="0"/>
        <w:outlineLvl w:val="9"/>
        <w:rPr>
          <w:rFonts w:hint="eastAsia" w:ascii="仿宋" w:hAnsi="仿宋" w:cs="仿宋"/>
          <w:snapToGrid w:val="0"/>
          <w:sz w:val="32"/>
          <w:szCs w:val="32"/>
        </w:rPr>
      </w:pPr>
      <w:r>
        <w:rPr>
          <w:rFonts w:hint="eastAsia" w:ascii="仿宋" w:hAnsi="仿宋" w:cs="仿宋"/>
          <w:szCs w:val="32"/>
          <w:lang w:val="en-US" w:eastAsia="zh-CN"/>
        </w:rPr>
        <w:t>7</w:t>
      </w:r>
      <w:r>
        <w:rPr>
          <w:rFonts w:hint="eastAsia" w:ascii="仿宋" w:hAnsi="仿宋" w:cs="仿宋"/>
          <w:szCs w:val="32"/>
        </w:rPr>
        <w:t xml:space="preserve">.2 </w:t>
      </w:r>
      <w:r>
        <w:rPr>
          <w:rFonts w:hint="eastAsia" w:ascii="仿宋" w:hAnsi="仿宋" w:cs="仿宋"/>
          <w:snapToGrid w:val="0"/>
          <w:sz w:val="32"/>
          <w:szCs w:val="32"/>
        </w:rPr>
        <w:t>担保业务全流程管理，包括担保合同申请、担保合同办理、担保合同登记、担保合同查询等，并可以根据管控需要设置审批流，加强风险管理。可以根据单位、贷款银行、合同编号、登记日期、合同状态筛选查询担保合同。</w:t>
      </w:r>
    </w:p>
    <w:p w14:paraId="4F29AB4C">
      <w:pPr>
        <w:numPr>
          <w:ilvl w:val="2"/>
          <w:numId w:val="0"/>
        </w:numPr>
        <w:autoSpaceDE/>
        <w:autoSpaceDN/>
        <w:ind w:left="320" w:leftChars="100" w:firstLine="0" w:firstLineChars="0"/>
        <w:outlineLvl w:val="9"/>
        <w:rPr>
          <w:rFonts w:hint="eastAsia" w:ascii="仿宋" w:hAnsi="仿宋" w:cs="仿宋"/>
          <w:sz w:val="32"/>
          <w:szCs w:val="32"/>
        </w:rPr>
      </w:pPr>
      <w:r>
        <w:rPr>
          <w:rFonts w:hint="eastAsia" w:ascii="仿宋" w:hAnsi="仿宋" w:cs="仿宋"/>
          <w:szCs w:val="32"/>
          <w:lang w:val="en-US" w:eastAsia="zh-CN"/>
        </w:rPr>
        <w:t>7</w:t>
      </w:r>
      <w:r>
        <w:rPr>
          <w:rFonts w:hint="eastAsia" w:ascii="仿宋" w:hAnsi="仿宋" w:cs="仿宋"/>
          <w:szCs w:val="32"/>
        </w:rPr>
        <w:t xml:space="preserve">.3 </w:t>
      </w:r>
      <w:r>
        <w:rPr>
          <w:rFonts w:hint="eastAsia" w:ascii="仿宋" w:hAnsi="仿宋" w:cs="仿宋"/>
          <w:sz w:val="32"/>
          <w:szCs w:val="32"/>
        </w:rPr>
        <w:t>支持保函管理，与授信等相关业务动态关联，对保函信息进行登记，支持附件管理。系统支持保函在线开函申请、支持融资性保函和非融资性保函申请，支持分离式保函和非分离式保函申请以及开立，并记录相应保函的用信情况，并关联业务信息。</w:t>
      </w:r>
    </w:p>
    <w:p w14:paraId="733EDEAB">
      <w:pPr>
        <w:pStyle w:val="5"/>
        <w:autoSpaceDE/>
        <w:autoSpaceDN/>
        <w:ind w:left="320" w:leftChars="100" w:firstLine="0" w:firstLineChars="0"/>
        <w:outlineLvl w:val="3"/>
        <w:rPr>
          <w:rFonts w:hint="eastAsia" w:ascii="仿宋" w:hAnsi="仿宋" w:cs="宋体"/>
          <w:sz w:val="30"/>
          <w:szCs w:val="30"/>
        </w:rPr>
      </w:pPr>
      <w:r>
        <w:rPr>
          <w:rFonts w:hint="eastAsia" w:ascii="仿宋" w:hAnsi="仿宋" w:cs="仿宋"/>
          <w:szCs w:val="32"/>
          <w:lang w:val="en-US" w:eastAsia="zh-CN"/>
        </w:rPr>
        <w:t>8.投资</w:t>
      </w:r>
      <w:r>
        <w:rPr>
          <w:rFonts w:hint="eastAsia" w:ascii="仿宋" w:hAnsi="仿宋" w:cs="宋体"/>
          <w:sz w:val="30"/>
          <w:szCs w:val="30"/>
        </w:rPr>
        <w:t>理财管理</w:t>
      </w:r>
    </w:p>
    <w:p w14:paraId="7073DE64">
      <w:pPr>
        <w:numPr>
          <w:ilvl w:val="0"/>
          <w:numId w:val="0"/>
        </w:numPr>
        <w:autoSpaceDE/>
        <w:autoSpaceDN/>
        <w:ind w:left="320" w:leftChars="100" w:firstLine="640"/>
        <w:outlineLvl w:val="9"/>
        <w:rPr>
          <w:rFonts w:ascii="仿宋" w:hAnsi="仿宋" w:cs="宋体"/>
          <w:sz w:val="30"/>
          <w:szCs w:val="30"/>
        </w:rPr>
      </w:pPr>
      <w:r>
        <w:rPr>
          <w:rFonts w:hint="eastAsia" w:ascii="仿宋" w:hAnsi="仿宋" w:cs="宋体"/>
          <w:sz w:val="30"/>
          <w:szCs w:val="30"/>
        </w:rPr>
        <w:t>支持管理对外投资业务，包括定期存款、通知存款、结构性存款、债券、信托、银行理财产品等品种的管理；覆盖理财申购、理财赎回、理财收益等业务活动。</w:t>
      </w:r>
    </w:p>
    <w:p w14:paraId="46AEFC9B">
      <w:pPr>
        <w:pStyle w:val="5"/>
        <w:autoSpaceDE/>
        <w:autoSpaceDN/>
        <w:ind w:left="320" w:leftChars="100" w:firstLine="0" w:firstLineChars="0"/>
        <w:outlineLvl w:val="3"/>
        <w:rPr>
          <w:rFonts w:hint="eastAsia"/>
        </w:rPr>
      </w:pPr>
      <w:r>
        <w:rPr>
          <w:rFonts w:hint="eastAsia"/>
          <w:lang w:val="en-US" w:eastAsia="zh-CN"/>
        </w:rPr>
        <w:t>9.</w:t>
      </w:r>
      <w:r>
        <w:rPr>
          <w:rFonts w:hint="eastAsia"/>
        </w:rPr>
        <w:t>资金监控</w:t>
      </w:r>
    </w:p>
    <w:p w14:paraId="7D68A2B8">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支持资金存量、资金流量、资金流向、交易监控。</w:t>
      </w:r>
    </w:p>
    <w:p w14:paraId="15545E06">
      <w:pPr>
        <w:pStyle w:val="5"/>
        <w:autoSpaceDE/>
        <w:autoSpaceDN/>
        <w:ind w:left="320" w:leftChars="100" w:firstLine="0" w:firstLineChars="0"/>
        <w:outlineLvl w:val="2"/>
      </w:pPr>
      <w:r>
        <w:rPr>
          <w:rFonts w:hint="eastAsia"/>
          <w:lang w:val="en-US" w:eastAsia="zh-CN"/>
        </w:rPr>
        <w:t>四.</w:t>
      </w:r>
      <w:r>
        <w:rPr>
          <w:rFonts w:hint="eastAsia"/>
        </w:rPr>
        <w:t>系统对接集成模块</w:t>
      </w:r>
    </w:p>
    <w:p w14:paraId="14D9664B">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1. 财务系统与下属单位财务系统集成，达到业务的互连互通、数据的共享，实现业财一体化。</w:t>
      </w:r>
    </w:p>
    <w:p w14:paraId="23667D76">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 xml:space="preserve">2. </w:t>
      </w:r>
      <w:r>
        <w:rPr>
          <w:rFonts w:hint="eastAsia" w:ascii="宋体" w:hAnsi="宋体" w:eastAsia="宋体" w:cs="宋体"/>
          <w:color w:val="auto"/>
          <w:sz w:val="20"/>
          <w:szCs w:val="20"/>
          <w:lang w:bidi="ar"/>
        </w:rPr>
        <w:t>▲</w:t>
      </w:r>
      <w:r>
        <w:rPr>
          <w:rFonts w:hint="eastAsia" w:ascii="仿宋" w:hAnsi="仿宋" w:cs="仿宋"/>
          <w:szCs w:val="32"/>
        </w:rPr>
        <w:t>能够与集团现有OA系统无缝集成；实现单点登录、待办推送。</w:t>
      </w:r>
    </w:p>
    <w:p w14:paraId="1EC1AA9F">
      <w:pPr>
        <w:pStyle w:val="5"/>
        <w:autoSpaceDE/>
        <w:autoSpaceDN/>
        <w:ind w:left="320" w:leftChars="100" w:firstLine="0" w:firstLineChars="0"/>
        <w:outlineLvl w:val="2"/>
      </w:pPr>
      <w:r>
        <w:rPr>
          <w:rFonts w:hint="eastAsia"/>
          <w:lang w:val="en-US" w:eastAsia="zh-CN"/>
        </w:rPr>
        <w:t>五.</w:t>
      </w:r>
      <w:r>
        <w:rPr>
          <w:rFonts w:hint="eastAsia"/>
        </w:rPr>
        <w:t>原财务系统历史数据迁移</w:t>
      </w:r>
    </w:p>
    <w:p w14:paraId="5A551832">
      <w:pPr>
        <w:numPr>
          <w:ilvl w:val="0"/>
          <w:numId w:val="0"/>
        </w:numPr>
        <w:autoSpaceDE/>
        <w:autoSpaceDN/>
        <w:ind w:left="320" w:leftChars="100" w:firstLine="640"/>
        <w:outlineLvl w:val="9"/>
        <w:rPr>
          <w:rFonts w:ascii="仿宋" w:hAnsi="仿宋" w:cs="仿宋"/>
          <w:szCs w:val="32"/>
        </w:rPr>
      </w:pPr>
      <w:r>
        <w:rPr>
          <w:rFonts w:hint="eastAsia" w:ascii="仿宋" w:hAnsi="仿宋" w:cs="仿宋"/>
          <w:szCs w:val="32"/>
        </w:rPr>
        <w:t>将海南发展</w:t>
      </w:r>
      <w:r>
        <w:rPr>
          <w:rFonts w:hint="eastAsia" w:ascii="仿宋" w:hAnsi="仿宋" w:cs="宋体"/>
          <w:sz w:val="30"/>
          <w:szCs w:val="30"/>
        </w:rPr>
        <w:t>集团</w:t>
      </w:r>
      <w:r>
        <w:rPr>
          <w:rFonts w:hint="eastAsia" w:ascii="仿宋" w:hAnsi="仿宋" w:cs="仿宋"/>
          <w:szCs w:val="32"/>
        </w:rPr>
        <w:t>及其所属子公司、监管单位目前在用财务系统（包括但不限浪潮、用友、金蝶各版本）财务数据、固定资产卡片等历史数据，迁移至新系统。以10年，每年10000张凭证计算。</w:t>
      </w:r>
    </w:p>
    <w:p w14:paraId="41DD52D4">
      <w:pPr>
        <w:pStyle w:val="3"/>
        <w:ind w:firstLine="0" w:firstLineChars="0"/>
        <w:outlineLvl w:val="1"/>
        <w:rPr>
          <w:rFonts w:hint="eastAsia" w:ascii="仿宋" w:hAnsi="仿宋" w:cs="仿宋"/>
          <w:szCs w:val="32"/>
        </w:rPr>
      </w:pPr>
      <w:r>
        <w:rPr>
          <w:rFonts w:hint="eastAsia" w:ascii="仿宋" w:hAnsi="仿宋" w:cs="仿宋"/>
          <w:szCs w:val="32"/>
          <w:lang w:val="en-US" w:eastAsia="zh-CN"/>
        </w:rPr>
        <w:t>三、</w:t>
      </w:r>
      <w:r>
        <w:rPr>
          <w:rFonts w:hint="eastAsia" w:ascii="仿宋" w:hAnsi="仿宋" w:cs="仿宋"/>
          <w:szCs w:val="32"/>
        </w:rPr>
        <w:t>系统要求</w:t>
      </w:r>
    </w:p>
    <w:p w14:paraId="45EA8645">
      <w:pPr>
        <w:pStyle w:val="5"/>
        <w:autoSpaceDE/>
        <w:autoSpaceDN/>
        <w:ind w:left="320" w:leftChars="100" w:firstLine="0" w:firstLineChars="0"/>
        <w:rPr>
          <w:rFonts w:hint="eastAsia" w:ascii="仿宋" w:hAnsi="仿宋" w:cs="宋体"/>
          <w:sz w:val="30"/>
          <w:szCs w:val="30"/>
        </w:rPr>
      </w:pPr>
      <w:bookmarkStart w:id="211" w:name="_Toc129273630"/>
      <w:bookmarkStart w:id="212" w:name="_Toc118823020"/>
      <w:r>
        <w:rPr>
          <w:rFonts w:hint="eastAsia" w:ascii="仿宋" w:hAnsi="仿宋" w:cs="宋体"/>
          <w:sz w:val="30"/>
          <w:szCs w:val="30"/>
          <w:lang w:val="en-US" w:eastAsia="zh-CN"/>
        </w:rPr>
        <w:t>1.</w:t>
      </w:r>
      <w:r>
        <w:rPr>
          <w:rFonts w:hint="eastAsia" w:ascii="仿宋" w:hAnsi="仿宋" w:cs="宋体"/>
          <w:sz w:val="30"/>
          <w:szCs w:val="30"/>
        </w:rPr>
        <w:t>系统架构总体要求</w:t>
      </w:r>
      <w:bookmarkEnd w:id="211"/>
      <w:bookmarkEnd w:id="212"/>
    </w:p>
    <w:p w14:paraId="5FE5C2AC">
      <w:pPr>
        <w:numPr>
          <w:ilvl w:val="0"/>
          <w:numId w:val="0"/>
        </w:numPr>
        <w:autoSpaceDE/>
        <w:autoSpaceDN/>
        <w:ind w:left="320" w:leftChars="100" w:firstLine="640"/>
        <w:outlineLvl w:val="9"/>
        <w:rPr>
          <w:rFonts w:hint="eastAsia" w:ascii="仿宋" w:hAnsi="仿宋" w:eastAsia="仿宋" w:cs="仿宋"/>
          <w:szCs w:val="32"/>
          <w:lang w:eastAsia="zh-CN"/>
        </w:rPr>
      </w:pPr>
      <w:r>
        <w:rPr>
          <w:rFonts w:hint="eastAsia" w:ascii="仿宋" w:hAnsi="仿宋" w:cs="仿宋"/>
          <w:szCs w:val="32"/>
        </w:rPr>
        <w:t>软件产品需应用云原生技术，使用微服务和容器的部署模式，同时需符合和适配国家信创要求的软件产品</w:t>
      </w:r>
      <w:r>
        <w:rPr>
          <w:rFonts w:hint="eastAsia" w:ascii="仿宋" w:hAnsi="仿宋" w:cs="仿宋"/>
          <w:szCs w:val="32"/>
          <w:lang w:eastAsia="zh-CN"/>
        </w:rPr>
        <w:t>。</w:t>
      </w:r>
    </w:p>
    <w:p w14:paraId="37EE3F97">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系统具备扩展能力，支持分布式、微服务的应用架构设计。</w:t>
      </w:r>
    </w:p>
    <w:p w14:paraId="19008F1E">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要求在平台建设中，集群服务、分布式数据库、微服务、分布式集群、服务治理等相关技术的应用能力，并提供完善的说明，包括技术定位、实现机制、应用场景三方面。</w:t>
      </w:r>
    </w:p>
    <w:p w14:paraId="659D6AFD">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业务应用按照微服务方式来开发，测试，部署业务功能。在按容器封装部署微服务时，可以根据配置动态按需引用组合或拆分微服务节点。</w:t>
      </w:r>
    </w:p>
    <w:p w14:paraId="6040DC98">
      <w:pPr>
        <w:pStyle w:val="5"/>
        <w:autoSpaceDE/>
        <w:autoSpaceDN/>
        <w:ind w:left="320" w:leftChars="100" w:firstLine="0" w:firstLineChars="0"/>
        <w:rPr>
          <w:rFonts w:ascii="仿宋" w:hAnsi="仿宋" w:cs="宋体"/>
          <w:sz w:val="30"/>
          <w:szCs w:val="30"/>
        </w:rPr>
      </w:pPr>
      <w:bookmarkStart w:id="213" w:name="_Toc118823021"/>
      <w:bookmarkStart w:id="214" w:name="_Toc129273631"/>
      <w:r>
        <w:rPr>
          <w:rFonts w:hint="eastAsia" w:ascii="仿宋" w:hAnsi="仿宋" w:cs="宋体"/>
          <w:sz w:val="30"/>
          <w:szCs w:val="30"/>
        </w:rPr>
        <w:t>2.系统</w:t>
      </w:r>
      <w:r>
        <w:rPr>
          <w:rFonts w:hint="eastAsia" w:ascii="Arial" w:hAnsi="Arial" w:cs="Arial"/>
          <w:sz w:val="32"/>
          <w:szCs w:val="28"/>
        </w:rPr>
        <w:t>基础</w:t>
      </w:r>
      <w:r>
        <w:rPr>
          <w:rFonts w:hint="eastAsia" w:ascii="仿宋" w:hAnsi="仿宋" w:cs="宋体"/>
          <w:sz w:val="30"/>
          <w:szCs w:val="30"/>
        </w:rPr>
        <w:t>服务要求</w:t>
      </w:r>
      <w:bookmarkEnd w:id="213"/>
      <w:bookmarkEnd w:id="214"/>
    </w:p>
    <w:p w14:paraId="2DF331D8">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lang w:val="en-US" w:eastAsia="zh-CN"/>
        </w:rPr>
        <w:t xml:space="preserve">2.1 </w:t>
      </w:r>
      <w:r>
        <w:rPr>
          <w:rFonts w:hint="eastAsia" w:ascii="仿宋" w:hAnsi="仿宋" w:cs="仿宋"/>
          <w:szCs w:val="32"/>
        </w:rPr>
        <w:t>开发平台：</w:t>
      </w:r>
    </w:p>
    <w:p w14:paraId="6874D991">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提供云端低代码开发平台，支持基于云端Web浏览器进行开发操作。通过拖拽式的设计、属性和事件的灵活配置，基于元数据建模，可以轻松构建基于微服务架构的自定义应用。</w:t>
      </w:r>
    </w:p>
    <w:p w14:paraId="7DBD495D">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提供包括但不限于微服务组件、开发服务、运行服务、服务管理、API服务框架、应用建模、云支撑服务与运维服务等组件和服务。</w:t>
      </w:r>
    </w:p>
    <w:p w14:paraId="29697D7D">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实现了数据模型、报表模型、表单模型及流程模型等四大类模型的动态建模工作</w:t>
      </w:r>
    </w:p>
    <w:p w14:paraId="65A2EA0B">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lang w:val="en-US" w:eastAsia="zh-CN"/>
        </w:rPr>
        <w:t xml:space="preserve">2.2 </w:t>
      </w:r>
      <w:r>
        <w:rPr>
          <w:rFonts w:hint="eastAsia" w:ascii="仿宋" w:hAnsi="仿宋" w:cs="仿宋"/>
          <w:szCs w:val="32"/>
        </w:rPr>
        <w:t>流程服务平台：</w:t>
      </w:r>
    </w:p>
    <w:p w14:paraId="75885B81">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提供基于Web浏览器的流程设计建模工具。</w:t>
      </w:r>
    </w:p>
    <w:p w14:paraId="618F5735">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无须重新修改流程模型，可动态修改业务规则和流程属性，如流程启动条件、参与人条件、流转条件等。</w:t>
      </w:r>
    </w:p>
    <w:p w14:paraId="3E86B4A2">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审批时可自由选择退回的业务处理节点</w:t>
      </w:r>
      <w:r>
        <w:rPr>
          <w:rFonts w:hint="eastAsia" w:ascii="仿宋" w:hAnsi="仿宋" w:cs="仿宋"/>
          <w:szCs w:val="32"/>
          <w:lang w:eastAsia="zh-CN"/>
        </w:rPr>
        <w:t>；</w:t>
      </w:r>
      <w:r>
        <w:rPr>
          <w:rFonts w:hint="eastAsia" w:ascii="仿宋" w:hAnsi="仿宋" w:cs="仿宋"/>
          <w:szCs w:val="32"/>
        </w:rPr>
        <w:t>审批时可指定下一步处理人</w:t>
      </w:r>
      <w:r>
        <w:rPr>
          <w:rFonts w:hint="eastAsia" w:ascii="仿宋" w:hAnsi="仿宋" w:cs="仿宋"/>
          <w:szCs w:val="32"/>
          <w:lang w:eastAsia="zh-CN"/>
        </w:rPr>
        <w:t>；</w:t>
      </w:r>
      <w:r>
        <w:rPr>
          <w:rFonts w:hint="eastAsia" w:ascii="仿宋" w:hAnsi="仿宋" w:cs="仿宋"/>
          <w:szCs w:val="32"/>
        </w:rPr>
        <w:t>审批时可转交其他人处理</w:t>
      </w:r>
      <w:r>
        <w:rPr>
          <w:rFonts w:hint="eastAsia" w:ascii="仿宋" w:hAnsi="仿宋" w:cs="仿宋"/>
          <w:szCs w:val="32"/>
          <w:lang w:eastAsia="zh-CN"/>
        </w:rPr>
        <w:t>；</w:t>
      </w:r>
      <w:r>
        <w:rPr>
          <w:rFonts w:hint="eastAsia" w:ascii="仿宋" w:hAnsi="仿宋" w:cs="仿宋"/>
          <w:szCs w:val="32"/>
        </w:rPr>
        <w:t>支持审批时的加签、跳转。</w:t>
      </w:r>
    </w:p>
    <w:p w14:paraId="4756CBBF">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用户可设置个性化的规则，例如将某类待办任务自动转交给其他人处理，特别适合管理层的审批分权。</w:t>
      </w:r>
    </w:p>
    <w:p w14:paraId="30623EEC">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lang w:val="en-US" w:eastAsia="zh-CN"/>
        </w:rPr>
        <w:t xml:space="preserve">2.3 </w:t>
      </w:r>
      <w:r>
        <w:rPr>
          <w:rFonts w:hint="eastAsia" w:ascii="仿宋" w:hAnsi="仿宋" w:cs="仿宋"/>
          <w:szCs w:val="32"/>
        </w:rPr>
        <w:t>集成服务平台：</w:t>
      </w:r>
    </w:p>
    <w:p w14:paraId="396FFEA8">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主要提供不同系统间数据的集成服务，通过可视化配置，快速实现稳定可信任的数据集成。</w:t>
      </w:r>
    </w:p>
    <w:p w14:paraId="59B15899">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支持不同类型、不同系统连接器的快速开发。</w:t>
      </w:r>
    </w:p>
    <w:p w14:paraId="66591DAB">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集成方案采用图形化流程引擎设计。</w:t>
      </w:r>
    </w:p>
    <w:p w14:paraId="38322237">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提供组件化设计，尽量多的重用集成流程元素。</w:t>
      </w:r>
    </w:p>
    <w:p w14:paraId="76EFA1A5">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设计完善的集成监控机制，方便追踪数据流转的问题。</w:t>
      </w:r>
    </w:p>
    <w:p w14:paraId="52A21BEC">
      <w:pPr>
        <w:numPr>
          <w:ilvl w:val="2"/>
          <w:numId w:val="0"/>
        </w:numPr>
        <w:autoSpaceDE/>
        <w:autoSpaceDN/>
        <w:ind w:left="320" w:leftChars="100" w:firstLine="0" w:firstLineChars="0"/>
        <w:outlineLvl w:val="9"/>
        <w:rPr>
          <w:rFonts w:hint="eastAsia" w:ascii="仿宋" w:hAnsi="仿宋" w:cs="仿宋"/>
          <w:szCs w:val="32"/>
        </w:rPr>
      </w:pPr>
      <w:bookmarkStart w:id="215" w:name="_Toc118823022"/>
      <w:bookmarkStart w:id="216" w:name="_Toc129273632"/>
      <w:r>
        <w:rPr>
          <w:rFonts w:hint="eastAsia" w:ascii="仿宋" w:hAnsi="仿宋" w:cs="仿宋"/>
          <w:szCs w:val="32"/>
          <w:lang w:val="en-US" w:eastAsia="zh-CN"/>
        </w:rPr>
        <w:t xml:space="preserve">2.4 </w:t>
      </w:r>
      <w:r>
        <w:rPr>
          <w:rFonts w:hint="eastAsia" w:ascii="仿宋" w:hAnsi="仿宋" w:cs="仿宋"/>
          <w:szCs w:val="32"/>
        </w:rPr>
        <w:t>系统管理能力要求</w:t>
      </w:r>
      <w:bookmarkEnd w:id="215"/>
      <w:bookmarkEnd w:id="216"/>
    </w:p>
    <w:p w14:paraId="28E4CB54">
      <w:pPr>
        <w:numPr>
          <w:ilvl w:val="0"/>
          <w:numId w:val="0"/>
        </w:numPr>
        <w:autoSpaceDE/>
        <w:autoSpaceDN/>
        <w:ind w:left="320" w:leftChars="100" w:firstLine="640"/>
        <w:outlineLvl w:val="9"/>
        <w:rPr>
          <w:rFonts w:hint="eastAsia" w:ascii="仿宋" w:hAnsi="仿宋" w:cs="仿宋"/>
          <w:szCs w:val="32"/>
        </w:rPr>
      </w:pPr>
      <w:r>
        <w:rPr>
          <w:rFonts w:hint="eastAsia" w:ascii="仿宋" w:hAnsi="仿宋" w:cs="宋体"/>
          <w:sz w:val="30"/>
          <w:szCs w:val="30"/>
        </w:rPr>
        <w:t>提</w:t>
      </w:r>
      <w:r>
        <w:rPr>
          <w:rFonts w:hint="eastAsia" w:ascii="仿宋" w:hAnsi="仿宋" w:cs="仿宋"/>
          <w:szCs w:val="32"/>
        </w:rPr>
        <w:t>供管理服务平台，支持为各业务应用提供数据中心运行规则配置、企业建模、基础数据定义、管控策略、安全控制、系统管理等一系列基础功能的系统服务，包含但不限于：</w:t>
      </w:r>
    </w:p>
    <w:p w14:paraId="18841B32">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基础资料：支撑租户各业务应用正常运行所必需的基础数据，如主数据、公共数据、辅助资料、供应链数据等。</w:t>
      </w:r>
    </w:p>
    <w:p w14:paraId="19CD2C11">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基础服务：指支撑租户各应用在既定的组织框架下科学、高效、安全运行的各类基础服务，为租户各应用运行提供统一规则的定义与配置，如人员管理、组织管理、管控策略、角色管理、参数配置、许可管理等。</w:t>
      </w:r>
    </w:p>
    <w:p w14:paraId="7C057799">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系统管理：指对系统日常运行过程的监控与管理，如安全认证、调度管理、网络互斥、监控管理、应用管理等。</w:t>
      </w:r>
    </w:p>
    <w:p w14:paraId="7563AEF2">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配置工具：为租户各应用运行所需的通用工具提供统一的配置服务，如打印配置、单据类型、引入引出、系统参数、全文索引、业务规则、查询配置、单点登录。</w:t>
      </w:r>
    </w:p>
    <w:p w14:paraId="50C7FB0A">
      <w:pPr>
        <w:pStyle w:val="5"/>
        <w:autoSpaceDE/>
        <w:autoSpaceDN/>
        <w:ind w:left="320" w:leftChars="100" w:firstLine="0" w:firstLineChars="0"/>
        <w:rPr>
          <w:rFonts w:ascii="仿宋" w:hAnsi="仿宋" w:cs="宋体"/>
          <w:sz w:val="30"/>
          <w:szCs w:val="30"/>
        </w:rPr>
      </w:pPr>
      <w:r>
        <w:rPr>
          <w:rFonts w:hint="eastAsia" w:ascii="仿宋" w:hAnsi="仿宋" w:cs="宋体"/>
          <w:sz w:val="30"/>
          <w:szCs w:val="30"/>
          <w:lang w:val="en-US" w:eastAsia="zh-CN"/>
        </w:rPr>
        <w:t>3.</w:t>
      </w:r>
      <w:r>
        <w:rPr>
          <w:rFonts w:hint="eastAsia" w:ascii="仿宋" w:hAnsi="仿宋" w:cs="宋体"/>
          <w:sz w:val="30"/>
          <w:szCs w:val="30"/>
        </w:rPr>
        <w:t>系统</w:t>
      </w:r>
      <w:r>
        <w:rPr>
          <w:rFonts w:hint="eastAsia" w:ascii="Arial" w:hAnsi="Arial" w:cs="Arial"/>
          <w:sz w:val="32"/>
          <w:szCs w:val="28"/>
        </w:rPr>
        <w:t>软件</w:t>
      </w:r>
    </w:p>
    <w:p w14:paraId="1FF77C93">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宋体"/>
          <w:sz w:val="30"/>
          <w:szCs w:val="30"/>
          <w:lang w:val="en-US" w:eastAsia="zh-CN"/>
        </w:rPr>
        <w:t>3</w:t>
      </w:r>
      <w:r>
        <w:rPr>
          <w:rFonts w:hint="eastAsia" w:ascii="仿宋" w:hAnsi="仿宋" w:cs="仿宋"/>
          <w:szCs w:val="32"/>
          <w:lang w:val="en-US" w:eastAsia="zh-CN"/>
        </w:rPr>
        <w:t>.1 操作系统</w:t>
      </w:r>
    </w:p>
    <w:p w14:paraId="0F22D3F3">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一、产品要求</w:t>
      </w:r>
    </w:p>
    <w:p w14:paraId="0EED0F39">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拥有自主知识产权的国产操作系统，符合GB/T29490-2013知识产权体系管理认证，产品研发过程符合CMMI5标准；符合ITSS信息技术服务标准；符合ISO20000信息技术服务管理体系标准。ISO27001信息安全管理体系认证等相关资质认证；通过中国信息安全测评中心测评认证。</w:t>
      </w:r>
    </w:p>
    <w:p w14:paraId="78579AC8">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二、技术要求</w:t>
      </w:r>
    </w:p>
    <w:p w14:paraId="248D3108">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（一）技术架构</w:t>
      </w:r>
    </w:p>
    <w:p w14:paraId="672FD90E">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支持拥有自主知识产权的主流国产CPU</w:t>
      </w:r>
    </w:p>
    <w:p w14:paraId="5CE65853">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（二）系统功能</w:t>
      </w:r>
    </w:p>
    <w:p w14:paraId="435664CA">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具备文件管理、设备管理、日志管理、服务管理、进程和监控管理，网络管理、资源管理、软件包管理、硬盘管理等基本功能，提供语言支持工具、文件共享服务工具、集成开发平台等常用工具。</w:t>
      </w:r>
    </w:p>
    <w:p w14:paraId="13FF9D20">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（三）虚拟化支持</w:t>
      </w:r>
    </w:p>
    <w:p w14:paraId="74B2BEEA">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支持虚拟化部署，内置虚拟化管理程序</w:t>
      </w:r>
    </w:p>
    <w:p w14:paraId="31A6E314">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（四）系统备份还原功能</w:t>
      </w:r>
    </w:p>
    <w:p w14:paraId="07C84B05">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系统需提供备份还原工具，支持全盘系统备份、系统增量备份、还原系统等功能。须提供以上功能支持的系统截图。</w:t>
      </w:r>
    </w:p>
    <w:p w14:paraId="2104442D">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（五）软件兼容性</w:t>
      </w:r>
    </w:p>
    <w:p w14:paraId="191A4066">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采用拥有自主知识产权的主流的国产数据库产品和中间件，客户通过浏览器访问：支持360浏览器、奇安信、火狐等主流浏览器，支持终端用户使用主流设备访问，如支持windows电脑访问、macos电脑访问、银河麒麟和统信os电脑访问，支持安卓手机、ios手机和常用平板访问，并且终端用户使用以上各类设备访问业务系统不存在性能或功能差异。</w:t>
      </w:r>
    </w:p>
    <w:p w14:paraId="107C2E1A">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（六）硬件兼容性</w:t>
      </w:r>
    </w:p>
    <w:p w14:paraId="1C126DF4">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兼容主流国产品牌的服务器、存储等硬件产品。</w:t>
      </w:r>
    </w:p>
    <w:p w14:paraId="5F692D8F">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（七）网络协议支持</w:t>
      </w:r>
    </w:p>
    <w:p w14:paraId="0F109CB2">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支持常用网络协议。</w:t>
      </w:r>
    </w:p>
    <w:p w14:paraId="523F1CB9">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（八）易用性</w:t>
      </w:r>
    </w:p>
    <w:p w14:paraId="364A90A1">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全中文化的图形操作界面及帮助，支持最新国家标准字符集（如：GB18030-2005）</w:t>
      </w:r>
    </w:p>
    <w:p w14:paraId="5E935C24">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（九）可管理性</w:t>
      </w:r>
    </w:p>
    <w:p w14:paraId="494743D6">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提供图形化的远程桌面查看工具。</w:t>
      </w:r>
    </w:p>
    <w:p w14:paraId="5A502C07">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（十）应用开发运行环境</w:t>
      </w:r>
    </w:p>
    <w:p w14:paraId="6A35EBFE">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集成开发框架，支持主流开发语言等。</w:t>
      </w:r>
    </w:p>
    <w:p w14:paraId="7316FB3F">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（十一）高可用性</w:t>
      </w:r>
    </w:p>
    <w:p w14:paraId="443B03E6">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支持负载均衡，支持高可用性配置。</w:t>
      </w:r>
    </w:p>
    <w:p w14:paraId="2A2BCB14">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（十二）可维护性</w:t>
      </w:r>
    </w:p>
    <w:p w14:paraId="02A2B1BD">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提供在线升级服务，支持动态内核补丁，支持在不重启的情况下为内核打补丁，在线诊断。</w:t>
      </w:r>
    </w:p>
    <w:p w14:paraId="5AA8FC0A">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（十三）配套产品</w:t>
      </w:r>
    </w:p>
    <w:p w14:paraId="50F87777">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能够提供同源涉密内网操作系统产品，满足内网、外网体验一致。</w:t>
      </w:r>
    </w:p>
    <w:p w14:paraId="7D4629D1">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（十四）系统安全级别管理</w:t>
      </w:r>
    </w:p>
    <w:p w14:paraId="75D458A3">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系统可提供安全增强组件，支持增加三权分立、白名单控制等安全功能，可增强至国家认证的安全保护级别——结构化保护四级。</w:t>
      </w:r>
    </w:p>
    <w:p w14:paraId="102ED7F6">
      <w:pPr>
        <w:numPr>
          <w:ilvl w:val="2"/>
          <w:numId w:val="0"/>
        </w:numPr>
        <w:autoSpaceDE/>
        <w:autoSpaceDN/>
        <w:ind w:left="320" w:leftChars="100" w:firstLine="0" w:firstLineChars="0"/>
        <w:outlineLvl w:val="9"/>
        <w:rPr>
          <w:rFonts w:ascii="仿宋" w:hAnsi="仿宋" w:cs="宋体"/>
          <w:sz w:val="30"/>
          <w:szCs w:val="30"/>
        </w:rPr>
      </w:pPr>
      <w:r>
        <w:rPr>
          <w:rFonts w:hint="eastAsia" w:ascii="仿宋" w:hAnsi="仿宋" w:cs="仿宋"/>
          <w:szCs w:val="32"/>
          <w:lang w:val="en-US" w:eastAsia="zh-CN"/>
        </w:rPr>
        <w:t>3.2数据库</w:t>
      </w:r>
    </w:p>
    <w:p w14:paraId="4B2A9E3D">
      <w:pPr>
        <w:numPr>
          <w:ilvl w:val="0"/>
          <w:numId w:val="0"/>
        </w:numPr>
        <w:autoSpaceDE/>
        <w:autoSpaceDN/>
        <w:ind w:left="0" w:leftChars="0" w:firstLine="0" w:firstLineChars="0"/>
        <w:outlineLvl w:val="9"/>
        <w:rPr>
          <w:rFonts w:hint="eastAsia" w:ascii="仿宋" w:hAnsi="仿宋" w:cs="仿宋"/>
          <w:sz w:val="32"/>
          <w:szCs w:val="32"/>
        </w:rPr>
      </w:pPr>
      <w:r>
        <w:rPr>
          <w:rFonts w:hint="eastAsia" w:ascii="仿宋" w:hAnsi="仿宋" w:cs="仿宋"/>
          <w:sz w:val="32"/>
          <w:szCs w:val="32"/>
        </w:rPr>
        <w:t>一、产品性</w:t>
      </w:r>
    </w:p>
    <w:p w14:paraId="7C08F43A">
      <w:pPr>
        <w:numPr>
          <w:ilvl w:val="0"/>
          <w:numId w:val="0"/>
        </w:numPr>
        <w:autoSpaceDE/>
        <w:autoSpaceDN/>
        <w:ind w:left="320" w:leftChars="100" w:firstLine="640"/>
        <w:outlineLvl w:val="9"/>
        <w:rPr>
          <w:rFonts w:hint="eastAsia" w:ascii="仿宋" w:hAnsi="仿宋" w:cs="仿宋"/>
          <w:sz w:val="32"/>
          <w:szCs w:val="32"/>
        </w:rPr>
      </w:pPr>
      <w:r>
        <w:rPr>
          <w:rFonts w:hint="eastAsia" w:ascii="仿宋" w:hAnsi="仿宋" w:cs="仿宋"/>
          <w:sz w:val="32"/>
          <w:szCs w:val="32"/>
        </w:rPr>
        <w:t>采用主流</w:t>
      </w:r>
      <w:r>
        <w:rPr>
          <w:rFonts w:hint="eastAsia" w:ascii="仿宋" w:hAnsi="仿宋" w:cs="仿宋"/>
          <w:sz w:val="32"/>
          <w:szCs w:val="32"/>
          <w:lang w:val="en-US" w:eastAsia="zh-CN"/>
        </w:rPr>
        <w:t>国产</w:t>
      </w:r>
      <w:r>
        <w:rPr>
          <w:rFonts w:hint="eastAsia" w:ascii="仿宋" w:hAnsi="仿宋" w:cs="仿宋"/>
          <w:szCs w:val="32"/>
          <w:lang w:val="en-US" w:eastAsia="zh-CN"/>
        </w:rPr>
        <w:t>数据库</w:t>
      </w:r>
      <w:r>
        <w:rPr>
          <w:rFonts w:hint="eastAsia" w:ascii="仿宋" w:hAnsi="仿宋" w:cs="仿宋"/>
          <w:sz w:val="32"/>
          <w:szCs w:val="32"/>
        </w:rPr>
        <w:t>产品，主要功能包括：数据存储、访问控制、身份鉴别、安全审计和数据备份恢复等功能</w:t>
      </w:r>
    </w:p>
    <w:p w14:paraId="56360E21">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二、通用性</w:t>
      </w:r>
    </w:p>
    <w:p w14:paraId="63F8A0C4">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支持主流国产</w:t>
      </w:r>
      <w:r>
        <w:rPr>
          <w:rFonts w:hint="eastAsia" w:ascii="仿宋" w:hAnsi="仿宋" w:cs="宋体"/>
          <w:sz w:val="30"/>
          <w:szCs w:val="30"/>
          <w:lang w:val="en-US" w:eastAsia="zh-CN"/>
        </w:rPr>
        <w:t>操作系统</w:t>
      </w:r>
      <w:r>
        <w:rPr>
          <w:rFonts w:hint="eastAsia" w:ascii="仿宋" w:hAnsi="仿宋" w:cs="仿宋"/>
          <w:szCs w:val="32"/>
          <w:lang w:val="en-US" w:eastAsia="zh-CN"/>
        </w:rPr>
        <w:t>和主流应用服务器中间件；支持自主可控硬件平台；支持SQL92/SQL99/SQL2003标准的所有数据类型；符合ODBC3.0标准的ODBC接口驱动程序、符合JDBC 3.0标准的JDBC接口驱动程序和符合OLE DB 2.7标准的OLEDB接口驱动程序。</w:t>
      </w:r>
    </w:p>
    <w:p w14:paraId="2293A401">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三、成熟性</w:t>
      </w:r>
    </w:p>
    <w:p w14:paraId="69EF9E7A">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产品应严格</w:t>
      </w:r>
      <w:r>
        <w:rPr>
          <w:rFonts w:hint="eastAsia" w:ascii="仿宋" w:hAnsi="仿宋" w:cs="宋体"/>
          <w:sz w:val="30"/>
          <w:szCs w:val="30"/>
          <w:lang w:val="en-US" w:eastAsia="zh-CN"/>
        </w:rPr>
        <w:t>按照</w:t>
      </w:r>
      <w:r>
        <w:rPr>
          <w:rFonts w:hint="eastAsia" w:ascii="仿宋" w:hAnsi="仿宋" w:cs="仿宋"/>
          <w:szCs w:val="32"/>
          <w:lang w:val="en-US" w:eastAsia="zh-CN"/>
        </w:rPr>
        <w:t>CMMI5标准研发、发行，提供CMMI5证书复印件盖公章。</w:t>
      </w:r>
    </w:p>
    <w:p w14:paraId="6146BCCE">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四、可靠性要求</w:t>
      </w:r>
    </w:p>
    <w:p w14:paraId="6292741F">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提供在线和离线备份，支持容灾备份和恢复功能，支持完全备份、增量备份、差异备份、远程备份；支持备份点恢复、时间点恢复、完全恢复；支持单向、双向、级联、多对多的同步/异步数据复制功能；能保证数据处理的一致性和准确性，避免业务数据产生逻辑性错误；支持数据库自有的双机热备高可用功能，实现基于共享磁盘的HA双机热备功能，支持对主机CPU、网络、内容、磁盘、服务进程等多种资源的心跳监控，保证数据库系统的高可用性。</w:t>
      </w:r>
    </w:p>
    <w:p w14:paraId="6BEE4E84">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五、安全性</w:t>
      </w:r>
    </w:p>
    <w:p w14:paraId="0A01B780">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用于数据安全存储和管理的数据库产品，获得软件能力成熟度等级证书（SPCA）5级，投标需提供软件能力成熟度等级证书复印件盖公章。</w:t>
      </w:r>
    </w:p>
    <w:p w14:paraId="06C5B399">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 xml:space="preserve"> 3.3中间件</w:t>
      </w:r>
    </w:p>
    <w:p w14:paraId="5B9F778C">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一、采用主流中间件软件，必须是《AKTD工程适配产品清单》内的中间件产品。</w:t>
      </w:r>
    </w:p>
    <w:p w14:paraId="3897736B">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二、遵循国际标准，厂商具有系列型号产品必须通过JavaEE5、JavaEE6、JavaEE7、JavaEE8、JavaEE9、JavaEE9.1等该六个标准规范的兼容认证，逐个提供JavaEE官方对上述标准兼容认证的查询网址及网页截图。</w:t>
      </w:r>
    </w:p>
    <w:p w14:paraId="4D38B995">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三、具有良好的技术规划和先进性，是JakartaEE成员，分别提供JCP和Jakarta查询网址和截图。</w:t>
      </w:r>
    </w:p>
    <w:p w14:paraId="057FC095">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四、内置类加载冲突检测工具，可以检测出应用部署和运行过程中哪些类存在类加载冲突问题，并能自动生成冲突检测报告，方便快速定位和解决应用类加载问题。</w:t>
      </w:r>
    </w:p>
    <w:p w14:paraId="566AEFE3">
      <w:pPr>
        <w:numPr>
          <w:ilvl w:val="2"/>
          <w:numId w:val="0"/>
        </w:numPr>
        <w:autoSpaceDE/>
        <w:autoSpaceDN/>
        <w:ind w:left="320" w:leftChars="100" w:firstLine="0" w:firstLineChars="0"/>
        <w:outlineLvl w:val="9"/>
        <w:rPr>
          <w:rFonts w:hint="eastAsia" w:ascii="仿宋" w:hAnsi="仿宋" w:cs="仿宋"/>
          <w:szCs w:val="32"/>
          <w:lang w:val="en-US" w:eastAsia="zh-CN"/>
        </w:rPr>
      </w:pPr>
      <w:r>
        <w:rPr>
          <w:rFonts w:hint="eastAsia" w:ascii="仿宋" w:hAnsi="仿宋" w:cs="仿宋"/>
          <w:szCs w:val="32"/>
          <w:lang w:val="en-US" w:eastAsia="zh-CN"/>
        </w:rPr>
        <w:t>五、随着并发用户数量的增加，应用服务器服务的处理能力呈线性递增，提供具有资质的第三方机构的盖章测试报告。</w:t>
      </w:r>
    </w:p>
    <w:p w14:paraId="7FB15B10">
      <w:pPr>
        <w:numPr>
          <w:ilvl w:val="2"/>
          <w:numId w:val="0"/>
        </w:numPr>
        <w:autoSpaceDE/>
        <w:autoSpaceDN/>
        <w:ind w:left="320" w:leftChars="100" w:firstLine="0" w:firstLineChars="0"/>
        <w:outlineLvl w:val="9"/>
        <w:rPr>
          <w:rFonts w:ascii="仿宋" w:hAnsi="仿宋" w:cs="宋体"/>
          <w:szCs w:val="32"/>
        </w:rPr>
      </w:pPr>
      <w:r>
        <w:rPr>
          <w:rFonts w:hint="eastAsia" w:ascii="仿宋" w:hAnsi="仿宋" w:cs="仿宋"/>
          <w:szCs w:val="32"/>
          <w:lang w:val="en-US" w:eastAsia="zh-CN"/>
        </w:rPr>
        <w:t>投标文件提供原厂商出具的《原厂售后服务承诺函》</w:t>
      </w:r>
    </w:p>
    <w:p w14:paraId="6023B79C">
      <w:pPr>
        <w:pStyle w:val="5"/>
        <w:autoSpaceDE/>
        <w:autoSpaceDN/>
        <w:ind w:left="320" w:leftChars="100" w:firstLine="0" w:firstLineChars="0"/>
        <w:rPr>
          <w:rFonts w:ascii="仿宋" w:hAnsi="仿宋" w:cs="宋体"/>
          <w:sz w:val="30"/>
          <w:szCs w:val="30"/>
        </w:rPr>
      </w:pPr>
      <w:bookmarkStart w:id="217" w:name="_Toc118823024"/>
      <w:bookmarkStart w:id="218" w:name="_Toc129273634"/>
      <w:r>
        <w:rPr>
          <w:rFonts w:hint="eastAsia" w:ascii="仿宋" w:hAnsi="仿宋" w:cs="宋体"/>
          <w:sz w:val="30"/>
          <w:szCs w:val="30"/>
          <w:lang w:val="en-US" w:eastAsia="zh-CN"/>
        </w:rPr>
        <w:t>4.</w:t>
      </w:r>
      <w:r>
        <w:rPr>
          <w:rFonts w:hint="eastAsia" w:ascii="仿宋" w:hAnsi="仿宋" w:cs="宋体"/>
          <w:sz w:val="30"/>
          <w:szCs w:val="30"/>
        </w:rPr>
        <w:t>系统稳定性要求</w:t>
      </w:r>
      <w:bookmarkEnd w:id="217"/>
      <w:bookmarkEnd w:id="218"/>
    </w:p>
    <w:p w14:paraId="314111C2">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系统中的任一构件更新、加载时，在不更新与上下构件的接口的前提下，不影响业务运转和服务。</w:t>
      </w:r>
    </w:p>
    <w:p w14:paraId="4D80C099">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系统方案中应考虑硬件、数据库、应用服务器以及WEB服务器等层面的高可用。</w:t>
      </w:r>
    </w:p>
    <w:p w14:paraId="55F88807">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在任何情况下，系统故障不应造成业务数据的丢失。</w:t>
      </w:r>
    </w:p>
    <w:p w14:paraId="576029BA">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系统在长时间，多任务场景下的稳定运行。在计算机硬件、操作系统、存储系统及应用系统业务进程出现故障时，能迅速响应并进行任务的切换；某一节点出现故障时，其他节点应能够自动分担故障节点的处理任务，保证服务持续可用。</w:t>
      </w:r>
    </w:p>
    <w:p w14:paraId="02D19EA8">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支持某节点失效后，整个系统能继续运行，系统整体性能不能有显著下降。</w:t>
      </w:r>
    </w:p>
    <w:p w14:paraId="2721D1D9">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根据整个集群的节点数目，可以允许有n-1个节点失效仍核心保障业务不间断。</w:t>
      </w:r>
    </w:p>
    <w:p w14:paraId="56450876">
      <w:pPr>
        <w:pStyle w:val="5"/>
        <w:autoSpaceDE/>
        <w:autoSpaceDN/>
        <w:ind w:left="320" w:leftChars="100" w:firstLine="0" w:firstLineChars="0"/>
        <w:rPr>
          <w:rFonts w:ascii="仿宋" w:hAnsi="仿宋" w:cs="宋体"/>
          <w:sz w:val="30"/>
          <w:szCs w:val="30"/>
        </w:rPr>
      </w:pPr>
      <w:bookmarkStart w:id="219" w:name="_Toc118823025"/>
      <w:bookmarkStart w:id="220" w:name="_Toc129273635"/>
      <w:r>
        <w:rPr>
          <w:rFonts w:hint="eastAsia" w:ascii="仿宋" w:hAnsi="仿宋" w:cs="宋体"/>
          <w:sz w:val="30"/>
          <w:szCs w:val="30"/>
          <w:lang w:val="en-US" w:eastAsia="zh-CN"/>
        </w:rPr>
        <w:t>5.</w:t>
      </w:r>
      <w:r>
        <w:rPr>
          <w:rFonts w:hint="eastAsia" w:ascii="仿宋" w:hAnsi="仿宋" w:cs="宋体"/>
          <w:sz w:val="30"/>
          <w:szCs w:val="30"/>
        </w:rPr>
        <w:t>系统扩展性</w:t>
      </w:r>
      <w:bookmarkEnd w:id="219"/>
      <w:bookmarkEnd w:id="220"/>
    </w:p>
    <w:p w14:paraId="43C48B9E">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平台应具备良好的可扩展能力。包括：</w:t>
      </w:r>
    </w:p>
    <w:p w14:paraId="2C849F40">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功能可扩展：基于标准产品，可通过拖拉拽方式快速扩展或者调整原有布局，增加新的功能，同时避免对平台进行大规模的修改。</w:t>
      </w:r>
    </w:p>
    <w:p w14:paraId="25849086">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容量可扩展：能够根据用户访问量的增加，平滑扩展平台的容量。容量的扩展不影响现有的系统架构和业务开展。</w:t>
      </w:r>
    </w:p>
    <w:p w14:paraId="3E5CAB8F">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业务可扩展：能够根据用户需求增加新的应用。</w:t>
      </w:r>
    </w:p>
    <w:p w14:paraId="177EC74F">
      <w:pPr>
        <w:pStyle w:val="5"/>
        <w:autoSpaceDE/>
        <w:autoSpaceDN/>
        <w:ind w:left="320" w:leftChars="100" w:firstLine="0" w:firstLineChars="0"/>
        <w:rPr>
          <w:rFonts w:ascii="仿宋" w:hAnsi="仿宋" w:cs="宋体"/>
          <w:sz w:val="30"/>
          <w:szCs w:val="30"/>
        </w:rPr>
      </w:pPr>
      <w:bookmarkStart w:id="221" w:name="_Toc118823026"/>
      <w:bookmarkStart w:id="222" w:name="_Toc129273636"/>
      <w:r>
        <w:rPr>
          <w:rFonts w:hint="eastAsia" w:ascii="仿宋" w:hAnsi="仿宋" w:cs="宋体"/>
          <w:sz w:val="30"/>
          <w:szCs w:val="30"/>
          <w:lang w:val="en-US" w:eastAsia="zh-CN"/>
        </w:rPr>
        <w:t>6.</w:t>
      </w:r>
      <w:r>
        <w:rPr>
          <w:rFonts w:hint="eastAsia" w:ascii="仿宋" w:hAnsi="仿宋" w:cs="宋体"/>
          <w:sz w:val="30"/>
          <w:szCs w:val="30"/>
        </w:rPr>
        <w:t>系统可维护性</w:t>
      </w:r>
      <w:bookmarkEnd w:id="221"/>
      <w:bookmarkEnd w:id="222"/>
    </w:p>
    <w:p w14:paraId="3C98BBB4">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平台操作界面应保持美观与简洁，操作人员不需要经过复杂培训便可进行操作。</w:t>
      </w:r>
    </w:p>
    <w:p w14:paraId="02B243E8">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用户界面风格应保持统一，用户界面上的文字描述应准确，并符合操作部门使用习惯。</w:t>
      </w:r>
    </w:p>
    <w:p w14:paraId="36839361">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平台应易于修改，对某一个模块的修改，不影响其他模块的正常运行。</w:t>
      </w:r>
    </w:p>
    <w:p w14:paraId="28578222">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平台应易于扩展，新增服务时要求对系统做尽可能少的修改。</w:t>
      </w:r>
    </w:p>
    <w:p w14:paraId="7CCDE81B">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平台应具备自管理和监控功能，能够实时监控各模块的执行。</w:t>
      </w:r>
    </w:p>
    <w:p w14:paraId="0AB3C519">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平台应该支持通过统一的图形界面，监控各应用构件的运行状态，能够监控到系统所有的报警、异常信息。</w:t>
      </w:r>
    </w:p>
    <w:p w14:paraId="296BD3EF">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平台应该采用构件化设计思想，系统框架与业务逻辑分离；要求具备开放的体系结构。</w:t>
      </w:r>
    </w:p>
    <w:p w14:paraId="6DF9B157">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平台必须支持各构件的单独升级，并应该尽可能实现在线升级功能。</w:t>
      </w:r>
    </w:p>
    <w:p w14:paraId="7F0D6DF9">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提供独立的远程管理、监控、控制接口。</w:t>
      </w:r>
    </w:p>
    <w:p w14:paraId="62C39F40">
      <w:pPr>
        <w:numPr>
          <w:ilvl w:val="0"/>
          <w:numId w:val="0"/>
        </w:numPr>
        <w:autoSpaceDE/>
        <w:autoSpaceDN/>
        <w:ind w:left="320" w:leftChars="100" w:firstLine="640"/>
        <w:outlineLvl w:val="9"/>
        <w:rPr>
          <w:rFonts w:ascii="仿宋" w:hAnsi="仿宋" w:cs="仿宋_GB2312"/>
          <w:sz w:val="30"/>
          <w:szCs w:val="30"/>
        </w:rPr>
      </w:pPr>
      <w:r>
        <w:rPr>
          <w:rFonts w:hint="eastAsia" w:ascii="仿宋" w:hAnsi="仿宋" w:cs="仿宋"/>
          <w:szCs w:val="32"/>
          <w:lang w:val="en-US" w:eastAsia="zh-CN"/>
        </w:rPr>
        <w:t>提供独立的网络端口和软件接口供资源池管理平台对其进行资源管理。</w:t>
      </w:r>
    </w:p>
    <w:p w14:paraId="1BE6B71F">
      <w:pPr>
        <w:pStyle w:val="5"/>
        <w:autoSpaceDE/>
        <w:autoSpaceDN/>
        <w:ind w:left="320" w:leftChars="100" w:firstLine="0" w:firstLineChars="0"/>
        <w:rPr>
          <w:rFonts w:ascii="仿宋" w:hAnsi="仿宋" w:cs="宋体"/>
          <w:sz w:val="30"/>
          <w:szCs w:val="30"/>
        </w:rPr>
      </w:pPr>
      <w:bookmarkStart w:id="223" w:name="_Toc118823027"/>
      <w:bookmarkStart w:id="224" w:name="_Toc129273637"/>
      <w:r>
        <w:rPr>
          <w:rFonts w:hint="eastAsia" w:ascii="仿宋" w:hAnsi="仿宋" w:cs="宋体"/>
          <w:sz w:val="30"/>
          <w:szCs w:val="30"/>
          <w:lang w:val="en-US" w:eastAsia="zh-CN"/>
        </w:rPr>
        <w:t>7.</w:t>
      </w:r>
      <w:r>
        <w:rPr>
          <w:rFonts w:hint="eastAsia" w:ascii="仿宋" w:hAnsi="仿宋" w:cs="宋体"/>
          <w:sz w:val="30"/>
          <w:szCs w:val="30"/>
        </w:rPr>
        <w:t>系统开放性</w:t>
      </w:r>
      <w:bookmarkEnd w:id="223"/>
      <w:bookmarkEnd w:id="224"/>
    </w:p>
    <w:p w14:paraId="42D60FE0">
      <w:pPr>
        <w:numPr>
          <w:ilvl w:val="0"/>
          <w:numId w:val="0"/>
        </w:numPr>
        <w:autoSpaceDE/>
        <w:autoSpaceDN/>
        <w:ind w:left="320" w:leftChars="100" w:firstLine="640"/>
        <w:outlineLvl w:val="9"/>
        <w:rPr>
          <w:rFonts w:hint="eastAsia" w:ascii="仿宋" w:hAnsi="仿宋" w:cs="仿宋"/>
          <w:szCs w:val="32"/>
          <w:lang w:val="en-US" w:eastAsia="zh-CN"/>
        </w:rPr>
      </w:pPr>
      <w:r>
        <w:rPr>
          <w:rFonts w:hint="eastAsia" w:ascii="仿宋" w:hAnsi="仿宋" w:cs="仿宋"/>
          <w:szCs w:val="32"/>
          <w:lang w:val="en-US" w:eastAsia="zh-CN"/>
        </w:rPr>
        <w:t>提供集成服务平台和开发API接口，能够简便快速的开放现有接口，不需要代码开发或者少量代码开发，支持与其他系统方便地完成数据共享。整个系统要具备开放性的架构，提供开放的二次开发接口，满足以后对系统定制开发的要求。</w:t>
      </w:r>
    </w:p>
    <w:p w14:paraId="31C911BA">
      <w:pPr>
        <w:pStyle w:val="5"/>
        <w:autoSpaceDE/>
        <w:autoSpaceDN/>
        <w:ind w:left="320" w:leftChars="100" w:firstLine="0" w:firstLineChars="0"/>
        <w:rPr>
          <w:rFonts w:ascii="仿宋" w:hAnsi="仿宋" w:cs="宋体"/>
          <w:sz w:val="30"/>
          <w:szCs w:val="30"/>
        </w:rPr>
      </w:pPr>
      <w:bookmarkStart w:id="225" w:name="_Toc129273638"/>
      <w:r>
        <w:rPr>
          <w:rFonts w:hint="eastAsia" w:ascii="仿宋" w:hAnsi="仿宋" w:cs="宋体"/>
          <w:sz w:val="30"/>
          <w:szCs w:val="30"/>
          <w:lang w:val="en-US" w:eastAsia="zh-CN"/>
        </w:rPr>
        <w:t>8.</w:t>
      </w:r>
      <w:r>
        <w:rPr>
          <w:rFonts w:hint="eastAsia" w:ascii="仿宋" w:hAnsi="仿宋" w:cs="宋体"/>
          <w:sz w:val="30"/>
          <w:szCs w:val="30"/>
        </w:rPr>
        <w:t>系统技术标准</w:t>
      </w:r>
      <w:bookmarkEnd w:id="225"/>
    </w:p>
    <w:p w14:paraId="552290BF">
      <w:pPr>
        <w:ind w:firstLine="600"/>
        <w:rPr>
          <w:rFonts w:ascii="仿宋" w:hAnsi="仿宋" w:cs="仿宋_GB2312"/>
          <w:sz w:val="30"/>
          <w:szCs w:val="30"/>
        </w:rPr>
      </w:pPr>
      <w:r>
        <w:rPr>
          <w:rFonts w:hint="eastAsia" w:ascii="仿宋" w:hAnsi="仿宋" w:cs="仿宋"/>
          <w:szCs w:val="32"/>
          <w:lang w:val="en-US" w:eastAsia="zh-CN"/>
        </w:rPr>
        <w:t>应用架构为微服务架构，支持容器化部署，支持私有云部署。</w:t>
      </w:r>
    </w:p>
    <w:p w14:paraId="4844E9C9">
      <w:pPr>
        <w:pStyle w:val="5"/>
        <w:autoSpaceDE/>
        <w:autoSpaceDN/>
        <w:ind w:left="320" w:leftChars="100" w:firstLine="0" w:firstLineChars="0"/>
        <w:rPr>
          <w:rFonts w:ascii="仿宋" w:hAnsi="仿宋" w:cs="宋体"/>
          <w:sz w:val="30"/>
          <w:szCs w:val="30"/>
        </w:rPr>
      </w:pPr>
      <w:bookmarkStart w:id="226" w:name="_Toc129273639"/>
      <w:r>
        <w:rPr>
          <w:rFonts w:hint="eastAsia" w:ascii="仿宋" w:hAnsi="仿宋" w:cs="宋体"/>
          <w:sz w:val="30"/>
          <w:szCs w:val="30"/>
          <w:lang w:val="en-US" w:eastAsia="zh-CN"/>
        </w:rPr>
        <w:t>9.网络</w:t>
      </w:r>
      <w:r>
        <w:rPr>
          <w:rFonts w:hint="eastAsia" w:ascii="仿宋" w:hAnsi="仿宋" w:cs="宋体"/>
          <w:sz w:val="30"/>
          <w:szCs w:val="30"/>
        </w:rPr>
        <w:t>安全要求</w:t>
      </w:r>
      <w:bookmarkEnd w:id="226"/>
    </w:p>
    <w:p w14:paraId="2CBB7104">
      <w:pPr>
        <w:numPr>
          <w:ilvl w:val="-1"/>
          <w:numId w:val="0"/>
        </w:numPr>
        <w:autoSpaceDE/>
        <w:autoSpaceDN/>
        <w:ind w:left="0" w:leftChars="0" w:firstLine="600"/>
        <w:outlineLvl w:val="9"/>
        <w:rPr>
          <w:rFonts w:hint="default" w:ascii="仿宋" w:hAnsi="仿宋" w:cs="仿宋"/>
          <w:szCs w:val="32"/>
          <w:lang w:val="en-US" w:eastAsia="zh-CN"/>
        </w:rPr>
      </w:pPr>
      <w:r>
        <w:rPr>
          <w:rFonts w:hint="eastAsia" w:ascii="仿宋" w:hAnsi="仿宋" w:cs="仿宋"/>
          <w:szCs w:val="32"/>
          <w:lang w:val="en-US" w:eastAsia="zh-CN"/>
        </w:rPr>
        <w:t>硬件防火墙需求如下：</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856"/>
        <w:gridCol w:w="6380"/>
      </w:tblGrid>
      <w:tr w14:paraId="1ACB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AEF2">
            <w:pPr>
              <w:keepNext w:val="0"/>
              <w:keepLines w:val="0"/>
              <w:widowControl/>
              <w:suppressLineNumbers w:val="0"/>
              <w:ind w:firstLine="0" w:firstLineChars="0"/>
              <w:jc w:val="center"/>
              <w:textAlignment w:val="auto"/>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cs="仿宋"/>
                <w:i w:val="0"/>
                <w:iCs w:val="0"/>
                <w:snapToGrid w:val="0"/>
                <w:color w:val="000000"/>
                <w:kern w:val="0"/>
                <w:sz w:val="32"/>
                <w:szCs w:val="32"/>
                <w:u w:val="none"/>
                <w:lang w:val="en-US" w:eastAsia="zh-CN" w:bidi="ar"/>
              </w:rPr>
              <w:t>产品名称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DC35">
            <w:pPr>
              <w:keepNext w:val="0"/>
              <w:keepLines w:val="0"/>
              <w:widowControl/>
              <w:suppressLineNumbers w:val="0"/>
              <w:ind w:firstLine="0" w:firstLineChars="0"/>
              <w:jc w:val="both"/>
              <w:textAlignment w:val="auto"/>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cs="仿宋"/>
                <w:i w:val="0"/>
                <w:iCs w:val="0"/>
                <w:snapToGrid w:val="0"/>
                <w:color w:val="000000"/>
                <w:kern w:val="0"/>
                <w:sz w:val="32"/>
                <w:szCs w:val="32"/>
                <w:u w:val="none"/>
                <w:lang w:val="en-US" w:eastAsia="zh-CN" w:bidi="ar"/>
              </w:rPr>
              <w:t>数量</w:t>
            </w:r>
          </w:p>
        </w:tc>
        <w:tc>
          <w:tcPr>
            <w:tcW w:w="3812" w:type="pct"/>
            <w:tcBorders>
              <w:top w:val="single" w:color="000000" w:sz="4" w:space="0"/>
              <w:left w:val="single" w:color="000000" w:sz="4" w:space="0"/>
              <w:bottom w:val="single" w:color="000000" w:sz="4" w:space="0"/>
              <w:right w:val="single" w:color="000000" w:sz="4" w:space="0"/>
            </w:tcBorders>
            <w:shd w:val="clear" w:color="auto" w:fill="auto"/>
            <w:vAlign w:val="top"/>
          </w:tcPr>
          <w:p w14:paraId="27A8F1CF">
            <w:pPr>
              <w:keepNext w:val="0"/>
              <w:keepLines w:val="0"/>
              <w:widowControl/>
              <w:suppressLineNumbers w:val="0"/>
              <w:ind w:firstLine="0" w:firstLineChars="0"/>
              <w:jc w:val="center"/>
              <w:textAlignment w:val="auto"/>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cs="仿宋"/>
                <w:i w:val="0"/>
                <w:iCs w:val="0"/>
                <w:snapToGrid w:val="0"/>
                <w:color w:val="000000"/>
                <w:kern w:val="0"/>
                <w:sz w:val="32"/>
                <w:szCs w:val="32"/>
                <w:u w:val="none"/>
                <w:lang w:val="en-US" w:eastAsia="zh-CN" w:bidi="ar"/>
              </w:rPr>
              <w:t>参数</w:t>
            </w:r>
          </w:p>
        </w:tc>
      </w:tr>
      <w:tr w14:paraId="323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BA7F">
            <w:pPr>
              <w:keepNext w:val="0"/>
              <w:keepLines w:val="0"/>
              <w:widowControl/>
              <w:suppressLineNumbers w:val="0"/>
              <w:ind w:firstLine="0" w:firstLineChars="0"/>
              <w:jc w:val="left"/>
              <w:textAlignment w:val="auto"/>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0"/>
                <w:szCs w:val="30"/>
                <w:u w:val="none"/>
                <w:lang w:val="en-US" w:eastAsia="zh-CN" w:bidi="ar"/>
              </w:rPr>
              <w:t>云出口硬件防火墙</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CB25">
            <w:pPr>
              <w:keepNext w:val="0"/>
              <w:keepLines w:val="0"/>
              <w:widowControl/>
              <w:suppressLineNumbers w:val="0"/>
              <w:ind w:firstLine="0" w:firstLineChars="0"/>
              <w:jc w:val="left"/>
              <w:textAlignment w:val="auto"/>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1</w:t>
            </w:r>
          </w:p>
        </w:tc>
        <w:tc>
          <w:tcPr>
            <w:tcW w:w="3812" w:type="pct"/>
            <w:tcBorders>
              <w:top w:val="single" w:color="000000" w:sz="4" w:space="0"/>
              <w:left w:val="single" w:color="000000" w:sz="4" w:space="0"/>
              <w:bottom w:val="single" w:color="000000" w:sz="4" w:space="0"/>
              <w:right w:val="single" w:color="000000" w:sz="4" w:space="0"/>
            </w:tcBorders>
            <w:shd w:val="clear" w:color="auto" w:fill="auto"/>
            <w:vAlign w:val="top"/>
          </w:tcPr>
          <w:p w14:paraId="16B7AA76">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1、吞吐量≥6Gbps，全威胁应用层吞吐量（开启IPS+AV+应用识别）≥600Mbps，并发连接数≥200万，每秒新建连接数≥5万；（提供CNAS认可的第三方机构检测报告证明）</w:t>
            </w:r>
          </w:p>
          <w:p w14:paraId="717E9052">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2、提供≥6个千兆电口（其中至少4个端口具备Bypass功能），≥4个千兆光口，≥2个接口扩展槽位，提供冗余电源；</w:t>
            </w:r>
          </w:p>
          <w:p w14:paraId="33709476">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3、支持双硬盘，提供产品原厂官网截图或CNAS认可的第三方机构检测报告证明；</w:t>
            </w:r>
          </w:p>
          <w:p w14:paraId="14EB7B18">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4、配置至少3年的IPS、AV、应用识别特征库升级服务，≥125个SSL VPN授权；</w:t>
            </w:r>
          </w:p>
          <w:p w14:paraId="49A5FFDC">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5、支持BFD和NQA网络协议，支持基于接口状态和路由状态等多种类型的探测机制来及时触发链路切换或主备切换，保障业务连续性；（提供产品功能截图证明）</w:t>
            </w:r>
          </w:p>
          <w:p w14:paraId="219557BF">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6、IPsec VPN支持智能选路，根据隧道质量调度流量；（提供产品功能截图证明）</w:t>
            </w:r>
          </w:p>
          <w:p w14:paraId="2165046F">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7、采用国产CPU，提供CPU厂家或检测机构等第三方证明；</w:t>
            </w:r>
          </w:p>
          <w:p w14:paraId="451E3EE0">
            <w:pPr>
              <w:keepNext w:val="0"/>
              <w:keepLines w:val="0"/>
              <w:widowControl/>
              <w:suppressLineNumbers w:val="0"/>
              <w:ind w:firstLine="600"/>
              <w:jc w:val="left"/>
              <w:textAlignment w:val="auto"/>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0"/>
                <w:szCs w:val="30"/>
                <w:u w:val="none"/>
                <w:lang w:val="en-US" w:eastAsia="zh-CN" w:bidi="ar"/>
              </w:rPr>
              <w:t>8、支持防御Land、Smurf、Fraggle、Ping of Death、Tear Drop、IP Spoofing、IP分片报文、ARP欺骗、ARP主动反向查询、TCP报文标志位不合法超大ICMP报文、地址扫描、端口扫描、SYN Flood、UPD Flood、ICMP Flood、DNS Flood等多种恶意攻击</w:t>
            </w:r>
            <w:r>
              <w:rPr>
                <w:rFonts w:hint="eastAsia" w:ascii="仿宋" w:hAnsi="仿宋" w:eastAsia="仿宋" w:cs="仿宋"/>
                <w:i w:val="0"/>
                <w:iCs w:val="0"/>
                <w:snapToGrid w:val="0"/>
                <w:color w:val="000000"/>
                <w:kern w:val="0"/>
                <w:sz w:val="32"/>
                <w:szCs w:val="32"/>
                <w:u w:val="none"/>
                <w:lang w:val="en-US" w:eastAsia="zh-CN" w:bidi="ar"/>
              </w:rPr>
              <w:t>。</w:t>
            </w:r>
          </w:p>
        </w:tc>
      </w:tr>
    </w:tbl>
    <w:p w14:paraId="7D33B4B9">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基于</w:t>
      </w:r>
      <w:r>
        <w:rPr>
          <w:rFonts w:hint="eastAsia" w:ascii="仿宋" w:hAnsi="仿宋" w:cs="仿宋"/>
          <w:szCs w:val="32"/>
          <w:lang w:val="en-US" w:eastAsia="zh-CN"/>
        </w:rPr>
        <w:t>所提供的超融合平台</w:t>
      </w:r>
      <w:r>
        <w:rPr>
          <w:rFonts w:hint="eastAsia" w:ascii="仿宋" w:hAnsi="仿宋" w:cs="仿宋"/>
          <w:szCs w:val="32"/>
        </w:rPr>
        <w:t>，提供云安全平台集成，云安全平台支持6种以上云化安全防护能力，包括但不限于云防火墙、Web应用防护、运维审计、数据库审计、日志审计、终端安全、功能组件；</w:t>
      </w:r>
    </w:p>
    <w:p w14:paraId="55E3F9B3">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提供1套云安全管理平台软件永久授权</w:t>
      </w:r>
      <w:r>
        <w:rPr>
          <w:rFonts w:hint="eastAsia" w:ascii="仿宋" w:hAnsi="仿宋" w:cs="仿宋"/>
          <w:szCs w:val="32"/>
          <w:lang w:eastAsia="zh-CN"/>
        </w:rPr>
        <w:t>（</w:t>
      </w:r>
      <w:r>
        <w:rPr>
          <w:rFonts w:hint="eastAsia" w:ascii="仿宋" w:hAnsi="仿宋" w:cs="仿宋"/>
          <w:szCs w:val="32"/>
        </w:rPr>
        <w:t>不限制安全服务节点数量</w:t>
      </w:r>
      <w:r>
        <w:rPr>
          <w:rFonts w:hint="eastAsia" w:ascii="仿宋" w:hAnsi="仿宋" w:cs="仿宋"/>
          <w:szCs w:val="32"/>
          <w:lang w:eastAsia="zh-CN"/>
        </w:rPr>
        <w:t>）</w:t>
      </w:r>
      <w:r>
        <w:rPr>
          <w:rFonts w:hint="eastAsia" w:ascii="仿宋" w:hAnsi="仿宋" w:cs="仿宋"/>
          <w:szCs w:val="32"/>
        </w:rPr>
        <w:t>，至少提供2个1G吞吐量的防火墙永久授权（配套3年TI、ACG、IPS、AV、URL特征库升级授权函），提供1个运维审计永久授权</w:t>
      </w:r>
      <w:r>
        <w:rPr>
          <w:rFonts w:hint="eastAsia" w:ascii="仿宋" w:hAnsi="仿宋" w:cs="仿宋"/>
          <w:szCs w:val="32"/>
          <w:lang w:eastAsia="zh-CN"/>
        </w:rPr>
        <w:t>（</w:t>
      </w:r>
      <w:r>
        <w:rPr>
          <w:rFonts w:hint="eastAsia" w:ascii="仿宋" w:hAnsi="仿宋" w:cs="仿宋"/>
          <w:szCs w:val="32"/>
        </w:rPr>
        <w:t>至少20个可管理资产</w:t>
      </w:r>
      <w:r>
        <w:rPr>
          <w:rFonts w:hint="eastAsia" w:ascii="仿宋" w:hAnsi="仿宋" w:cs="仿宋"/>
          <w:szCs w:val="32"/>
          <w:lang w:eastAsia="zh-CN"/>
        </w:rPr>
        <w:t>，</w:t>
      </w:r>
      <w:r>
        <w:rPr>
          <w:rFonts w:hint="eastAsia" w:ascii="仿宋" w:hAnsi="仿宋" w:cs="仿宋"/>
          <w:szCs w:val="32"/>
        </w:rPr>
        <w:t>20个字符并发</w:t>
      </w:r>
      <w:r>
        <w:rPr>
          <w:rFonts w:hint="eastAsia" w:ascii="仿宋" w:hAnsi="仿宋" w:cs="仿宋"/>
          <w:szCs w:val="32"/>
          <w:lang w:eastAsia="zh-CN"/>
        </w:rPr>
        <w:t>，</w:t>
      </w:r>
      <w:r>
        <w:rPr>
          <w:rFonts w:hint="eastAsia" w:ascii="仿宋" w:hAnsi="仿宋" w:cs="仿宋"/>
          <w:szCs w:val="32"/>
        </w:rPr>
        <w:t>10个图形并发，含双因子认证口令卡、应用发布中心授权</w:t>
      </w:r>
      <w:r>
        <w:rPr>
          <w:rFonts w:hint="eastAsia" w:ascii="仿宋" w:hAnsi="仿宋" w:cs="仿宋"/>
          <w:szCs w:val="32"/>
          <w:lang w:eastAsia="zh-CN"/>
        </w:rPr>
        <w:t>）</w:t>
      </w:r>
      <w:r>
        <w:rPr>
          <w:rFonts w:hint="eastAsia" w:ascii="仿宋" w:hAnsi="仿宋" w:cs="仿宋"/>
          <w:szCs w:val="32"/>
        </w:rPr>
        <w:t>，提供日志审计永久授权（至少含64个日志源），提供1个数据库审计系统永久订阅授权函（同类型数据库不限制数据库数量）；</w:t>
      </w:r>
    </w:p>
    <w:p w14:paraId="2FD49DEC">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支持基于硬件防火墙的虚拟化能力，平台可纳管硬件防火墙，并在硬件防火墙上创建虚拟化的防火墙，提供安全防护能力；</w:t>
      </w:r>
    </w:p>
    <w:p w14:paraId="02121682">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支持管理员发起运维工单，工单包含工单问题类型、描述、联系方式，可上传附件；</w:t>
      </w:r>
    </w:p>
    <w:p w14:paraId="2F59A5A2">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支持查看云安全管理平台、虚拟化层计算资源的CPU、内存、磁盘使用率以及组织下虚机的资源统计信息；</w:t>
      </w:r>
    </w:p>
    <w:p w14:paraId="033BECB4">
      <w:pPr>
        <w:numPr>
          <w:ilvl w:val="-1"/>
          <w:numId w:val="0"/>
        </w:numPr>
        <w:autoSpaceDE/>
        <w:autoSpaceDN/>
        <w:ind w:left="0" w:leftChars="0" w:firstLine="600" w:firstLineChars="0"/>
        <w:outlineLvl w:val="9"/>
        <w:rPr>
          <w:rFonts w:hint="eastAsia" w:ascii="仿宋" w:hAnsi="仿宋" w:cs="仿宋"/>
          <w:szCs w:val="32"/>
        </w:rPr>
      </w:pPr>
      <w:r>
        <w:rPr>
          <w:rFonts w:hint="eastAsia" w:ascii="仿宋" w:hAnsi="仿宋" w:cs="仿宋"/>
          <w:szCs w:val="32"/>
        </w:rPr>
        <w:t>所投产品需至少已适配3个主流国产化CPU（如：海光、飞腾、兆芯、龙芯、鲲鹏等）</w:t>
      </w:r>
      <w:r>
        <w:rPr>
          <w:rFonts w:hint="eastAsia" w:ascii="仿宋" w:hAnsi="仿宋" w:cs="仿宋"/>
          <w:szCs w:val="32"/>
          <w:lang w:eastAsia="zh-CN"/>
        </w:rPr>
        <w:t>；</w:t>
      </w:r>
    </w:p>
    <w:p w14:paraId="131193F7">
      <w:pPr>
        <w:numPr>
          <w:ilvl w:val="-1"/>
          <w:numId w:val="0"/>
        </w:numPr>
        <w:autoSpaceDE/>
        <w:autoSpaceDN/>
        <w:ind w:left="0" w:leftChars="0" w:firstLine="600" w:firstLineChars="0"/>
        <w:outlineLvl w:val="9"/>
        <w:rPr>
          <w:rFonts w:hint="eastAsia" w:ascii="仿宋" w:hAnsi="仿宋" w:cs="仿宋"/>
          <w:szCs w:val="32"/>
          <w:lang w:val="en-US" w:eastAsia="zh-CN"/>
        </w:rPr>
      </w:pPr>
      <w:r>
        <w:rPr>
          <w:rFonts w:hint="eastAsia" w:ascii="仿宋" w:hAnsi="仿宋" w:cs="仿宋"/>
          <w:szCs w:val="32"/>
        </w:rPr>
        <w:t>所投产品需具备国家信息安全漏洞库兼容性资质证书</w:t>
      </w:r>
      <w:r>
        <w:rPr>
          <w:rFonts w:hint="eastAsia" w:ascii="仿宋" w:hAnsi="仿宋" w:cs="仿宋"/>
          <w:szCs w:val="32"/>
          <w:lang w:eastAsia="zh-CN"/>
        </w:rPr>
        <w:t>。</w:t>
      </w:r>
    </w:p>
    <w:p w14:paraId="164BBA40">
      <w:pPr>
        <w:pStyle w:val="5"/>
        <w:autoSpaceDE/>
        <w:autoSpaceDN/>
        <w:ind w:left="320" w:leftChars="100" w:firstLine="0" w:firstLineChars="0"/>
        <w:rPr>
          <w:rFonts w:ascii="仿宋" w:hAnsi="仿宋" w:cs="宋体"/>
          <w:sz w:val="30"/>
          <w:szCs w:val="30"/>
        </w:rPr>
      </w:pPr>
      <w:bookmarkStart w:id="227" w:name="_Toc55467925"/>
      <w:bookmarkStart w:id="228" w:name="_Toc34659202"/>
      <w:bookmarkStart w:id="229" w:name="_Toc129273640"/>
      <w:r>
        <w:rPr>
          <w:rFonts w:hint="eastAsia" w:ascii="仿宋" w:hAnsi="仿宋" w:cs="宋体"/>
          <w:sz w:val="30"/>
          <w:szCs w:val="30"/>
          <w:lang w:val="en-US" w:eastAsia="zh-CN"/>
        </w:rPr>
        <w:t>10.超融合平台</w:t>
      </w:r>
      <w:r>
        <w:rPr>
          <w:rFonts w:hint="eastAsia" w:ascii="仿宋" w:hAnsi="仿宋" w:cs="宋体"/>
          <w:sz w:val="30"/>
          <w:szCs w:val="30"/>
        </w:rPr>
        <w:t>要求</w:t>
      </w:r>
      <w:bookmarkEnd w:id="227"/>
      <w:bookmarkEnd w:id="228"/>
      <w:bookmarkEnd w:id="229"/>
    </w:p>
    <w:p w14:paraId="462E8EC2">
      <w:pPr>
        <w:ind w:firstLineChars="0"/>
      </w:pPr>
      <w: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7"/>
        <w:gridCol w:w="857"/>
        <w:gridCol w:w="6660"/>
      </w:tblGrid>
      <w:tr w14:paraId="14D2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19FD">
            <w:pPr>
              <w:keepNext w:val="0"/>
              <w:keepLines w:val="0"/>
              <w:widowControl/>
              <w:suppressLineNumbers w:val="0"/>
              <w:ind w:firstLine="0" w:firstLineChars="0"/>
              <w:jc w:val="center"/>
              <w:textAlignment w:val="auto"/>
              <w:rPr>
                <w:rFonts w:hint="default" w:ascii="仿宋" w:hAnsi="仿宋" w:eastAsia="仿宋" w:cs="仿宋"/>
                <w:i w:val="0"/>
                <w:iCs w:val="0"/>
                <w:snapToGrid w:val="0"/>
                <w:color w:val="000000"/>
                <w:kern w:val="0"/>
                <w:sz w:val="30"/>
                <w:szCs w:val="30"/>
                <w:u w:val="none"/>
                <w:lang w:val="en-US" w:eastAsia="zh-CN" w:bidi="ar"/>
              </w:rPr>
            </w:pPr>
            <w:r>
              <w:rPr>
                <w:rFonts w:hint="eastAsia" w:ascii="仿宋" w:hAnsi="仿宋" w:cs="仿宋"/>
                <w:i w:val="0"/>
                <w:iCs w:val="0"/>
                <w:snapToGrid w:val="0"/>
                <w:color w:val="000000"/>
                <w:kern w:val="0"/>
                <w:sz w:val="30"/>
                <w:szCs w:val="30"/>
                <w:u w:val="none"/>
                <w:lang w:val="en-US" w:eastAsia="zh-CN" w:bidi="ar"/>
              </w:rPr>
              <w:t>产品名称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A1F1">
            <w:pPr>
              <w:keepNext w:val="0"/>
              <w:keepLines w:val="0"/>
              <w:widowControl/>
              <w:suppressLineNumbers w:val="0"/>
              <w:ind w:firstLine="0" w:firstLineChars="0"/>
              <w:jc w:val="center"/>
              <w:textAlignment w:val="auto"/>
              <w:rPr>
                <w:rFonts w:hint="default" w:ascii="仿宋" w:hAnsi="仿宋" w:eastAsia="仿宋" w:cs="仿宋"/>
                <w:i w:val="0"/>
                <w:iCs w:val="0"/>
                <w:snapToGrid w:val="0"/>
                <w:color w:val="000000"/>
                <w:kern w:val="0"/>
                <w:sz w:val="30"/>
                <w:szCs w:val="30"/>
                <w:u w:val="none"/>
                <w:lang w:val="en-US" w:eastAsia="zh-CN" w:bidi="ar"/>
              </w:rPr>
            </w:pPr>
            <w:r>
              <w:rPr>
                <w:rFonts w:hint="eastAsia" w:ascii="仿宋" w:hAnsi="仿宋" w:cs="仿宋"/>
                <w:i w:val="0"/>
                <w:iCs w:val="0"/>
                <w:snapToGrid w:val="0"/>
                <w:color w:val="000000"/>
                <w:kern w:val="0"/>
                <w:sz w:val="30"/>
                <w:szCs w:val="30"/>
                <w:u w:val="none"/>
                <w:lang w:val="en-US" w:eastAsia="zh-CN" w:bidi="ar"/>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CBB">
            <w:pPr>
              <w:keepNext w:val="0"/>
              <w:keepLines w:val="0"/>
              <w:widowControl/>
              <w:suppressLineNumbers w:val="0"/>
              <w:ind w:firstLine="600"/>
              <w:jc w:val="center"/>
              <w:textAlignment w:val="auto"/>
              <w:rPr>
                <w:rFonts w:hint="default" w:ascii="仿宋" w:hAnsi="仿宋" w:eastAsia="仿宋" w:cs="仿宋"/>
                <w:i w:val="0"/>
                <w:iCs w:val="0"/>
                <w:snapToGrid w:val="0"/>
                <w:color w:val="000000"/>
                <w:kern w:val="0"/>
                <w:sz w:val="30"/>
                <w:szCs w:val="30"/>
                <w:u w:val="none"/>
                <w:lang w:val="en-US" w:eastAsia="zh-CN" w:bidi="ar"/>
              </w:rPr>
            </w:pPr>
            <w:r>
              <w:rPr>
                <w:rFonts w:hint="eastAsia" w:ascii="仿宋" w:hAnsi="仿宋" w:cs="仿宋"/>
                <w:i w:val="0"/>
                <w:iCs w:val="0"/>
                <w:snapToGrid w:val="0"/>
                <w:color w:val="000000"/>
                <w:kern w:val="0"/>
                <w:sz w:val="30"/>
                <w:szCs w:val="30"/>
                <w:u w:val="none"/>
                <w:lang w:val="en-US" w:eastAsia="zh-CN" w:bidi="ar"/>
              </w:rPr>
              <w:t>参数</w:t>
            </w:r>
          </w:p>
        </w:tc>
      </w:tr>
      <w:tr w14:paraId="1D37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50FF">
            <w:pPr>
              <w:keepNext w:val="0"/>
              <w:keepLines w:val="0"/>
              <w:widowControl/>
              <w:suppressLineNumbers w:val="0"/>
              <w:ind w:firstLine="0" w:firstLineChars="0"/>
              <w:jc w:val="left"/>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超融合服务器</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DCDA">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0A57">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1、配置2颗国产海光处理器7380</w:t>
            </w:r>
            <w:r>
              <w:rPr>
                <w:rFonts w:hint="eastAsia" w:ascii="仿宋" w:hAnsi="仿宋" w:cs="仿宋"/>
                <w:i w:val="0"/>
                <w:iCs w:val="0"/>
                <w:snapToGrid w:val="0"/>
                <w:color w:val="000000"/>
                <w:kern w:val="0"/>
                <w:sz w:val="30"/>
                <w:szCs w:val="30"/>
                <w:u w:val="none"/>
                <w:lang w:val="en-US" w:eastAsia="zh-CN" w:bidi="ar"/>
              </w:rPr>
              <w:t>（</w:t>
            </w:r>
            <w:r>
              <w:rPr>
                <w:rFonts w:hint="eastAsia" w:ascii="仿宋" w:hAnsi="仿宋" w:eastAsia="仿宋" w:cs="仿宋"/>
                <w:i w:val="0"/>
                <w:iCs w:val="0"/>
                <w:snapToGrid w:val="0"/>
                <w:color w:val="000000"/>
                <w:kern w:val="0"/>
                <w:sz w:val="30"/>
                <w:szCs w:val="30"/>
                <w:u w:val="none"/>
                <w:lang w:val="en-US" w:eastAsia="zh-CN" w:bidi="ar"/>
              </w:rPr>
              <w:t>≥2.2GHz，≥32核），≥512G DDR4内存；</w:t>
            </w:r>
          </w:p>
          <w:p w14:paraId="173AC70C">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2、配置≥2*480G SSD，≥1*3.2T MU Nvme SSD，≥6*12T SATA HDD；</w:t>
            </w:r>
          </w:p>
          <w:p w14:paraId="3EE4339F">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3、配置≥2块2口25G光网卡（满配25G光模块），≥1块4口千兆电网卡，≥1块2G缓存LSI raid卡（超级电容保护）；</w:t>
            </w:r>
          </w:p>
          <w:p w14:paraId="208457EE">
            <w:pPr>
              <w:keepNext w:val="0"/>
              <w:keepLines w:val="0"/>
              <w:widowControl/>
              <w:suppressLineNumbers w:val="0"/>
              <w:ind w:firstLine="600"/>
              <w:jc w:val="left"/>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4、2U机架式服务器，冗余电源、风扇模块，滑轨。</w:t>
            </w:r>
          </w:p>
        </w:tc>
      </w:tr>
      <w:tr w14:paraId="3845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7A80">
            <w:pPr>
              <w:keepNext w:val="0"/>
              <w:keepLines w:val="0"/>
              <w:widowControl/>
              <w:suppressLineNumbers w:val="0"/>
              <w:ind w:firstLine="0" w:firstLineChars="0"/>
              <w:jc w:val="left"/>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超融合软件平台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63A6">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0D9503">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1、配置超融合管理平台授权、计算虚拟化授权、存储虚拟化授权，管理≥6个物理CPU管理授权。</w:t>
            </w:r>
          </w:p>
          <w:p w14:paraId="6064A859">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2、支持一键还原虚拟机到指定还原点状态，基于备份功能，虚机误删不影响还原功能，降低人为误操作带来的损失；（提供产品原厂官网截图或CNAS认可的第三方机构检测报告证明）</w:t>
            </w:r>
          </w:p>
          <w:p w14:paraId="65AD0FDE">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3、支持使用一键鼠标按钮分析虚拟机、主机历史资源使用情况，提供规划决策数据支撑；（提供产品原厂官网截图或CNAS认可的第三方机构检测报告证明）</w:t>
            </w:r>
          </w:p>
          <w:p w14:paraId="63730530">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4、支持使用一键快速查看、启动、删除、批量启动和批量删除长时间未使用且处于关闭状态的虚拟机，进行资源利用率统计，降低运维工作量与难度，保障投资；（提供产品原厂官网截图或CNAS认可的第三方机构检测报告证明）</w:t>
            </w:r>
          </w:p>
          <w:p w14:paraId="1E9FB97C">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5、支持虚拟机迁移历史记录功能，记录中包含迁移的操作员、迁移方式、源主机、目的主机、开始时间、迁移耗时等信息，便于对虚拟机的迁移路径进行回溯；（提供产品功能截图证明）</w:t>
            </w:r>
          </w:p>
          <w:p w14:paraId="59983467">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6、支持使用一键导出Excel和PDF格式的集群、主机和虚拟机配置与状态信息；</w:t>
            </w:r>
          </w:p>
          <w:p w14:paraId="3777E0D2">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p>
        </w:tc>
      </w:tr>
      <w:tr w14:paraId="5F3F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42D5">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25GE交换机</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1D3B">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top"/>
          </w:tcPr>
          <w:p w14:paraId="08AA981A">
            <w:pPr>
              <w:keepNext w:val="0"/>
              <w:keepLines w:val="0"/>
              <w:widowControl/>
              <w:suppressLineNumbers w:val="0"/>
              <w:ind w:firstLine="600" w:firstLineChars="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1、交换容量≥8Tbps，包转发率≥1800Mpps，以官网所列最低参数为准；（提供产品原厂官网截图证明）</w:t>
            </w:r>
          </w:p>
          <w:p w14:paraId="06E25593">
            <w:pPr>
              <w:keepNext w:val="0"/>
              <w:keepLines w:val="0"/>
              <w:widowControl/>
              <w:suppressLineNumbers w:val="0"/>
              <w:ind w:firstLine="600" w:firstLineChars="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2、提供≥24个25G SFP28端口（至少含2个万兆光模块和6个25GE光模块）</w:t>
            </w:r>
            <w:r>
              <w:rPr>
                <w:rFonts w:hint="eastAsia" w:ascii="仿宋" w:hAnsi="仿宋" w:cs="仿宋"/>
                <w:i w:val="0"/>
                <w:iCs w:val="0"/>
                <w:snapToGrid w:val="0"/>
                <w:color w:val="000000"/>
                <w:kern w:val="0"/>
                <w:sz w:val="30"/>
                <w:szCs w:val="30"/>
                <w:u w:val="none"/>
                <w:lang w:val="en-US" w:eastAsia="zh-CN" w:bidi="ar"/>
              </w:rPr>
              <w:t>，</w:t>
            </w:r>
            <w:r>
              <w:rPr>
                <w:rFonts w:hint="eastAsia" w:ascii="仿宋" w:hAnsi="仿宋" w:eastAsia="仿宋" w:cs="仿宋"/>
                <w:i w:val="0"/>
                <w:iCs w:val="0"/>
                <w:snapToGrid w:val="0"/>
                <w:color w:val="000000"/>
                <w:kern w:val="0"/>
                <w:sz w:val="30"/>
                <w:szCs w:val="30"/>
                <w:u w:val="none"/>
                <w:lang w:val="en-US" w:eastAsia="zh-CN" w:bidi="ar"/>
              </w:rPr>
              <w:t>≥8个QSFP28端口；≥5米40G堆叠电缆；</w:t>
            </w:r>
          </w:p>
          <w:p w14:paraId="1888D213">
            <w:pPr>
              <w:keepNext w:val="0"/>
              <w:keepLines w:val="0"/>
              <w:widowControl/>
              <w:suppressLineNumbers w:val="0"/>
              <w:ind w:firstLine="600" w:firstLineChars="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3、配置可插拔电源≥2个，可插拔风扇≥5个；</w:t>
            </w:r>
          </w:p>
          <w:p w14:paraId="50ECBE87">
            <w:pPr>
              <w:keepNext w:val="0"/>
              <w:keepLines w:val="0"/>
              <w:widowControl/>
              <w:suppressLineNumbers w:val="0"/>
              <w:ind w:firstLine="600" w:firstLineChars="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4、支持RIPv1/RIPv2/RIPng，OSPF v1/v2/v3，支持STP/RSTP/MSTP/PVST协议；</w:t>
            </w:r>
          </w:p>
          <w:p w14:paraId="56C044E3">
            <w:pPr>
              <w:keepNext w:val="0"/>
              <w:keepLines w:val="0"/>
              <w:widowControl/>
              <w:suppressLineNumbers w:val="0"/>
              <w:ind w:firstLine="600" w:firstLineChars="0"/>
              <w:jc w:val="left"/>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5、采用国产CPU和交换芯片，提供CNAS认可的第三方机构检测报告证明；</w:t>
            </w:r>
          </w:p>
        </w:tc>
      </w:tr>
      <w:tr w14:paraId="39D6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9CA4">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管理网交换机</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A95">
            <w:pPr>
              <w:keepNext w:val="0"/>
              <w:keepLines w:val="0"/>
              <w:widowControl/>
              <w:suppressLineNumbers w:val="0"/>
              <w:ind w:firstLine="0" w:firstLineChars="0"/>
              <w:jc w:val="center"/>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932F7D">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1、交换容量≥670Gbps，包转发率≥120Mpps，以官网所列最低参数为准；（提供产品原厂官网截图证明）</w:t>
            </w:r>
          </w:p>
          <w:p w14:paraId="4FA132B4">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2、提供≥28个10/100/1000Base-T自适应以太网端口，≥2个1G/2.5G BASE-X SFP端口</w:t>
            </w:r>
            <w:r>
              <w:rPr>
                <w:rFonts w:hint="eastAsia" w:ascii="仿宋" w:hAnsi="仿宋" w:cs="仿宋"/>
                <w:i w:val="0"/>
                <w:iCs w:val="0"/>
                <w:snapToGrid w:val="0"/>
                <w:color w:val="000000"/>
                <w:kern w:val="0"/>
                <w:sz w:val="30"/>
                <w:szCs w:val="30"/>
                <w:u w:val="none"/>
                <w:lang w:val="en-US" w:eastAsia="zh-CN" w:bidi="ar"/>
              </w:rPr>
              <w:t>，</w:t>
            </w:r>
            <w:r>
              <w:rPr>
                <w:rFonts w:hint="eastAsia" w:ascii="仿宋" w:hAnsi="仿宋" w:eastAsia="仿宋" w:cs="仿宋"/>
                <w:i w:val="0"/>
                <w:iCs w:val="0"/>
                <w:snapToGrid w:val="0"/>
                <w:color w:val="000000"/>
                <w:kern w:val="0"/>
                <w:sz w:val="30"/>
                <w:szCs w:val="30"/>
                <w:u w:val="none"/>
                <w:lang w:val="en-US" w:eastAsia="zh-CN" w:bidi="ar"/>
              </w:rPr>
              <w:t>≥2个1G/10G BASE-X SFP Plus端口；</w:t>
            </w:r>
          </w:p>
          <w:p w14:paraId="5D269F1E">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3、支持智能图形化管理功能，对于下联设备具备统一管理的功能，支持故障设备替换及设备升级；（提供产品原厂官网截图或CNAS认可的第三方机构检测报告证明）</w:t>
            </w:r>
          </w:p>
          <w:p w14:paraId="25587C03">
            <w:pPr>
              <w:keepNext w:val="0"/>
              <w:keepLines w:val="0"/>
              <w:widowControl/>
              <w:suppressLineNumbers w:val="0"/>
              <w:ind w:firstLine="600"/>
              <w:jc w:val="left"/>
              <w:textAlignment w:val="auto"/>
              <w:rPr>
                <w:rFonts w:hint="eastAsia" w:ascii="仿宋" w:hAnsi="仿宋" w:eastAsia="仿宋" w:cs="仿宋"/>
                <w:i w:val="0"/>
                <w:iCs w:val="0"/>
                <w:snapToGrid w:val="0"/>
                <w:color w:val="000000"/>
                <w:kern w:val="0"/>
                <w:sz w:val="30"/>
                <w:szCs w:val="30"/>
                <w:u w:val="none"/>
                <w:lang w:val="en-US" w:eastAsia="zh-CN" w:bidi="ar"/>
              </w:rPr>
            </w:pPr>
            <w:r>
              <w:rPr>
                <w:rFonts w:hint="eastAsia" w:ascii="仿宋" w:hAnsi="仿宋" w:eastAsia="仿宋" w:cs="仿宋"/>
                <w:i w:val="0"/>
                <w:iCs w:val="0"/>
                <w:snapToGrid w:val="0"/>
                <w:color w:val="000000"/>
                <w:kern w:val="0"/>
                <w:sz w:val="30"/>
                <w:szCs w:val="30"/>
                <w:u w:val="none"/>
                <w:lang w:val="en-US" w:eastAsia="zh-CN" w:bidi="ar"/>
              </w:rPr>
              <w:t>4、支持RIPv1/RIPv2/RIPng，OSPF v1/v2/v3，支持STP/RSTP/MSTP/PVST协议；</w:t>
            </w:r>
          </w:p>
          <w:p w14:paraId="0481BE19">
            <w:pPr>
              <w:keepNext w:val="0"/>
              <w:keepLines w:val="0"/>
              <w:widowControl/>
              <w:suppressLineNumbers w:val="0"/>
              <w:ind w:firstLine="600"/>
              <w:jc w:val="left"/>
              <w:textAlignment w:val="auto"/>
              <w:rPr>
                <w:rFonts w:hint="eastAsia" w:ascii="仿宋" w:hAnsi="仿宋" w:eastAsia="仿宋" w:cs="仿宋"/>
                <w:i w:val="0"/>
                <w:iCs w:val="0"/>
                <w:color w:val="000000"/>
                <w:sz w:val="30"/>
                <w:szCs w:val="30"/>
                <w:u w:val="none"/>
                <w:lang w:bidi="ar"/>
              </w:rPr>
            </w:pPr>
            <w:r>
              <w:rPr>
                <w:rFonts w:hint="eastAsia" w:ascii="仿宋" w:hAnsi="仿宋" w:eastAsia="仿宋" w:cs="仿宋"/>
                <w:i w:val="0"/>
                <w:iCs w:val="0"/>
                <w:snapToGrid w:val="0"/>
                <w:color w:val="000000"/>
                <w:kern w:val="0"/>
                <w:sz w:val="30"/>
                <w:szCs w:val="30"/>
                <w:u w:val="none"/>
                <w:lang w:val="en-US" w:eastAsia="zh-CN" w:bidi="ar"/>
              </w:rPr>
              <w:t>5、采用国产芯片，提供CNAS认可的第三方机构检测报告证明。</w:t>
            </w:r>
          </w:p>
        </w:tc>
      </w:tr>
    </w:tbl>
    <w:p w14:paraId="395D82F7">
      <w:pPr>
        <w:ind w:firstLineChars="0"/>
      </w:pPr>
    </w:p>
    <w:p w14:paraId="36FE8CA8">
      <w:r>
        <w:br w:type="page"/>
      </w:r>
    </w:p>
    <w:p w14:paraId="6196B062">
      <w:pPr>
        <w:pStyle w:val="2"/>
        <w:ind w:firstLine="0" w:firstLineChars="0"/>
        <w:jc w:val="center"/>
        <w:outlineLvl w:val="0"/>
      </w:pPr>
      <w:bookmarkStart w:id="230" w:name="_Toc12927"/>
      <w:bookmarkStart w:id="231" w:name="_Toc11572"/>
      <w:bookmarkStart w:id="232" w:name="_Toc2117"/>
      <w:bookmarkStart w:id="233" w:name="_Toc2985"/>
      <w:bookmarkStart w:id="234" w:name="_Toc3583"/>
      <w:bookmarkStart w:id="235" w:name="_Toc4789"/>
      <w:bookmarkStart w:id="236" w:name="_Toc3834"/>
      <w:bookmarkStart w:id="237" w:name="_Toc11872"/>
      <w:bookmarkStart w:id="238" w:name="_Toc27906"/>
      <w:r>
        <w:rPr>
          <w:rFonts w:hint="eastAsia"/>
        </w:rPr>
        <w:t>第五章 项目实施周期要求</w:t>
      </w:r>
      <w:bookmarkEnd w:id="230"/>
      <w:bookmarkEnd w:id="231"/>
      <w:bookmarkEnd w:id="232"/>
      <w:bookmarkEnd w:id="233"/>
      <w:bookmarkEnd w:id="234"/>
      <w:bookmarkEnd w:id="235"/>
      <w:bookmarkEnd w:id="236"/>
      <w:bookmarkEnd w:id="237"/>
      <w:bookmarkEnd w:id="238"/>
    </w:p>
    <w:p w14:paraId="0E5AE7DD">
      <w:pPr>
        <w:autoSpaceDE/>
        <w:autoSpaceDN/>
        <w:ind w:left="320" w:leftChars="100" w:firstLine="640"/>
        <w:rPr>
          <w:rFonts w:hint="eastAsia" w:ascii="仿宋" w:hAnsi="仿宋" w:cs="仿宋"/>
          <w:szCs w:val="32"/>
        </w:rPr>
      </w:pPr>
      <w:r>
        <w:rPr>
          <w:rFonts w:hint="eastAsia" w:ascii="仿宋" w:hAnsi="仿宋" w:cs="仿宋"/>
          <w:szCs w:val="32"/>
        </w:rPr>
        <w:t>本项目要求在合同签订之日起5个月内完成整体上线，全部应用系统上线运行至少3个月方可进行项目竣工验收。项目实施团队应按照海南发展的建设内容和进度要求，合理安排好工期计划，做好倒排期图表。</w:t>
      </w:r>
    </w:p>
    <w:p w14:paraId="083F67C6">
      <w:pPr>
        <w:rPr>
          <w:rFonts w:hint="eastAsia" w:ascii="仿宋" w:hAnsi="仿宋" w:cs="仿宋"/>
          <w:szCs w:val="32"/>
        </w:rPr>
      </w:pPr>
      <w:r>
        <w:rPr>
          <w:rFonts w:hint="eastAsia" w:ascii="仿宋" w:hAnsi="仿宋" w:cs="仿宋"/>
          <w:szCs w:val="32"/>
        </w:rPr>
        <w:br w:type="page"/>
      </w:r>
    </w:p>
    <w:p w14:paraId="2E524098">
      <w:pPr>
        <w:pStyle w:val="2"/>
        <w:ind w:firstLine="0" w:firstLineChars="0"/>
        <w:jc w:val="center"/>
        <w:outlineLvl w:val="0"/>
      </w:pPr>
      <w:bookmarkStart w:id="239" w:name="_Toc16299"/>
      <w:bookmarkStart w:id="240" w:name="_Toc18106"/>
      <w:bookmarkStart w:id="241" w:name="_Toc9663"/>
      <w:bookmarkStart w:id="242" w:name="_Toc16499"/>
      <w:bookmarkStart w:id="243" w:name="_Toc15415"/>
      <w:bookmarkStart w:id="244" w:name="_Toc7985"/>
      <w:bookmarkStart w:id="245" w:name="_Toc9075"/>
      <w:bookmarkStart w:id="246" w:name="_Toc26246"/>
      <w:bookmarkStart w:id="247" w:name="_Toc32237"/>
      <w:r>
        <w:rPr>
          <w:rFonts w:hint="eastAsia"/>
        </w:rPr>
        <w:t>第六章 项目团队要求</w:t>
      </w:r>
      <w:bookmarkEnd w:id="239"/>
      <w:bookmarkEnd w:id="240"/>
      <w:bookmarkEnd w:id="241"/>
      <w:bookmarkEnd w:id="242"/>
      <w:bookmarkEnd w:id="243"/>
      <w:bookmarkEnd w:id="244"/>
      <w:bookmarkEnd w:id="245"/>
      <w:bookmarkEnd w:id="246"/>
      <w:bookmarkEnd w:id="247"/>
    </w:p>
    <w:p w14:paraId="25BF96B0">
      <w:pPr>
        <w:autoSpaceDE/>
        <w:autoSpaceDN/>
        <w:ind w:left="320" w:leftChars="100" w:firstLine="640"/>
        <w:outlineLvl w:val="9"/>
        <w:rPr>
          <w:rFonts w:ascii="仿宋" w:hAnsi="仿宋" w:cs="仿宋"/>
          <w:szCs w:val="32"/>
        </w:rPr>
      </w:pPr>
      <w:r>
        <w:rPr>
          <w:rFonts w:hint="eastAsia" w:ascii="仿宋" w:hAnsi="仿宋" w:cs="仿宋"/>
          <w:szCs w:val="32"/>
        </w:rPr>
        <w:t>一、海南发展将建立包括项目实施团队、海南发展在内的联合项目组，负责共同制定项目的实施方案以及工作统筹，明确各级</w:t>
      </w:r>
      <w:r>
        <w:rPr>
          <w:rFonts w:hint="eastAsia" w:ascii="仿宋" w:hAnsi="仿宋" w:cs="仿宋"/>
          <w:szCs w:val="32"/>
          <w:lang w:val="en-US" w:eastAsia="zh-CN"/>
        </w:rPr>
        <w:t>项目</w:t>
      </w:r>
      <w:r>
        <w:rPr>
          <w:rFonts w:hint="eastAsia" w:ascii="仿宋" w:hAnsi="仿宋" w:cs="仿宋"/>
          <w:szCs w:val="32"/>
        </w:rPr>
        <w:t>组织结构及人员构成，合理分工、明确责任与义务。</w:t>
      </w:r>
    </w:p>
    <w:p w14:paraId="65024704">
      <w:pPr>
        <w:autoSpaceDE/>
        <w:autoSpaceDN/>
        <w:ind w:left="320" w:leftChars="100" w:firstLine="640"/>
        <w:outlineLvl w:val="9"/>
        <w:rPr>
          <w:rFonts w:ascii="仿宋" w:hAnsi="仿宋" w:cs="仿宋"/>
          <w:szCs w:val="32"/>
        </w:rPr>
      </w:pPr>
      <w:r>
        <w:rPr>
          <w:rFonts w:hint="eastAsia" w:ascii="仿宋" w:hAnsi="仿宋" w:cs="仿宋"/>
          <w:szCs w:val="32"/>
        </w:rPr>
        <w:t>二、项目实施团队应建立包括项目高层、项目经理、业务顾问小组、开发（测试）小组、实施小组、培训小组和服务支持小组等在内的项目实施组织，协调具体的项目实施工作，确保项目按照计划的进度保质保量落地。项目经理统一负责项目的计划、组织、管理和控制等各项工作的统筹</w:t>
      </w:r>
      <w:r>
        <w:rPr>
          <w:rFonts w:hint="eastAsia" w:ascii="仿宋" w:hAnsi="仿宋" w:cs="仿宋"/>
          <w:szCs w:val="32"/>
          <w:lang w:eastAsia="zh-CN"/>
        </w:rPr>
        <w:t>，</w:t>
      </w:r>
      <w:r>
        <w:rPr>
          <w:rFonts w:hint="eastAsia" w:ascii="仿宋" w:hAnsi="仿宋" w:cs="仿宋"/>
          <w:szCs w:val="32"/>
        </w:rPr>
        <w:t>并进行人财物资源的调配，确保快速有效地沟通和解决问题，并根据对项目需求的理解，提出详细、切实可行的项目实施计划及方案。</w:t>
      </w:r>
    </w:p>
    <w:p w14:paraId="39C3A7D9">
      <w:pPr>
        <w:autoSpaceDE/>
        <w:autoSpaceDN/>
        <w:ind w:left="320" w:leftChars="100" w:firstLine="640"/>
        <w:outlineLvl w:val="9"/>
        <w:rPr>
          <w:rFonts w:ascii="仿宋" w:hAnsi="仿宋" w:cs="仿宋"/>
          <w:szCs w:val="32"/>
        </w:rPr>
      </w:pPr>
      <w:r>
        <w:rPr>
          <w:rFonts w:hint="eastAsia" w:ascii="仿宋" w:hAnsi="仿宋" w:cs="仿宋"/>
          <w:szCs w:val="32"/>
        </w:rPr>
        <w:t>三、项目实施团队负责组建业务规范工作小组，负责业务规范的梳理和制定。</w:t>
      </w:r>
    </w:p>
    <w:p w14:paraId="7F26DBB1">
      <w:pPr>
        <w:autoSpaceDE/>
        <w:autoSpaceDN/>
        <w:ind w:left="320" w:leftChars="100" w:firstLine="640"/>
        <w:outlineLvl w:val="9"/>
        <w:rPr>
          <w:rFonts w:ascii="仿宋" w:hAnsi="仿宋" w:cs="仿宋"/>
          <w:szCs w:val="32"/>
        </w:rPr>
      </w:pPr>
      <w:r>
        <w:rPr>
          <w:rFonts w:hint="eastAsia" w:ascii="仿宋" w:hAnsi="仿宋" w:cs="仿宋"/>
          <w:szCs w:val="32"/>
        </w:rPr>
        <w:t>四、项目实施团队应选择具备相应技术能力、业务经验的专职需求分析人员，负责与海南发展相关需求人员一起梳理项目需求、编制项目需求规格说明书。</w:t>
      </w:r>
    </w:p>
    <w:p w14:paraId="066B34F0">
      <w:pPr>
        <w:autoSpaceDE/>
        <w:autoSpaceDN/>
        <w:ind w:left="320" w:leftChars="100" w:firstLine="640"/>
        <w:outlineLvl w:val="9"/>
        <w:rPr>
          <w:rFonts w:ascii="仿宋" w:hAnsi="仿宋" w:cs="仿宋"/>
          <w:szCs w:val="32"/>
        </w:rPr>
      </w:pPr>
      <w:r>
        <w:rPr>
          <w:rFonts w:hint="eastAsia" w:ascii="仿宋" w:hAnsi="仿宋" w:cs="仿宋"/>
          <w:szCs w:val="32"/>
        </w:rPr>
        <w:t>五、项目实施团队应按照本项目的技术和业务特点，选择相关项目经验丰富、具备较强沟通能力和执行力的项目经理和各小组执行经理，负责组织制定项目的实施方案以及统筹、协调、落实具体的项目实施工作。</w:t>
      </w:r>
    </w:p>
    <w:p w14:paraId="1B35EA26">
      <w:pPr>
        <w:autoSpaceDE/>
        <w:autoSpaceDN/>
        <w:ind w:left="320" w:leftChars="100" w:firstLine="640"/>
        <w:outlineLvl w:val="9"/>
        <w:rPr>
          <w:rFonts w:ascii="仿宋" w:hAnsi="仿宋" w:cs="仿宋"/>
          <w:szCs w:val="32"/>
        </w:rPr>
      </w:pPr>
      <w:r>
        <w:rPr>
          <w:rFonts w:hint="eastAsia" w:ascii="仿宋" w:hAnsi="仿宋" w:cs="仿宋"/>
          <w:szCs w:val="32"/>
        </w:rPr>
        <w:t>六、项目实施团队对项目经理的授权范围应包括但不限于如下内容：</w:t>
      </w:r>
    </w:p>
    <w:p w14:paraId="32EA94EE">
      <w:pPr>
        <w:autoSpaceDE/>
        <w:autoSpaceDN/>
        <w:ind w:left="320" w:leftChars="100" w:firstLine="640"/>
        <w:outlineLvl w:val="9"/>
        <w:rPr>
          <w:rFonts w:ascii="仿宋" w:hAnsi="仿宋" w:cs="仿宋"/>
          <w:szCs w:val="32"/>
        </w:rPr>
      </w:pPr>
      <w:r>
        <w:rPr>
          <w:rFonts w:hint="eastAsia" w:ascii="仿宋" w:hAnsi="仿宋" w:cs="仿宋"/>
          <w:szCs w:val="32"/>
        </w:rPr>
        <w:t>1. 项目经理负责与海南发展的信息沟通与协调。</w:t>
      </w:r>
    </w:p>
    <w:p w14:paraId="14929FF9">
      <w:pPr>
        <w:autoSpaceDE/>
        <w:autoSpaceDN/>
        <w:ind w:left="320" w:leftChars="100" w:firstLine="640"/>
        <w:outlineLvl w:val="9"/>
        <w:rPr>
          <w:rFonts w:ascii="仿宋" w:hAnsi="仿宋" w:cs="仿宋"/>
          <w:szCs w:val="32"/>
        </w:rPr>
      </w:pPr>
      <w:r>
        <w:rPr>
          <w:rFonts w:hint="eastAsia" w:ascii="仿宋" w:hAnsi="仿宋" w:cs="仿宋"/>
          <w:szCs w:val="32"/>
        </w:rPr>
        <w:t>2. 项目经理负责项目资源的组织与调配（包括人力、物资、技术、资金等）。</w:t>
      </w:r>
    </w:p>
    <w:p w14:paraId="2D9A4667">
      <w:pPr>
        <w:autoSpaceDE/>
        <w:autoSpaceDN/>
        <w:ind w:left="320" w:leftChars="100" w:firstLine="640"/>
        <w:outlineLvl w:val="9"/>
        <w:rPr>
          <w:rFonts w:ascii="仿宋" w:hAnsi="仿宋" w:cs="仿宋"/>
          <w:szCs w:val="32"/>
        </w:rPr>
      </w:pPr>
      <w:r>
        <w:rPr>
          <w:rFonts w:hint="eastAsia" w:ascii="仿宋" w:hAnsi="仿宋" w:cs="仿宋"/>
          <w:szCs w:val="32"/>
        </w:rPr>
        <w:t>3. 项目经理代表项目实施团队制定项目各项管理目标及保证措施，对实施过程进行监督。</w:t>
      </w:r>
    </w:p>
    <w:p w14:paraId="6EE48B1F">
      <w:pPr>
        <w:autoSpaceDE/>
        <w:autoSpaceDN/>
        <w:ind w:left="320" w:leftChars="100" w:firstLine="640"/>
        <w:outlineLvl w:val="9"/>
        <w:rPr>
          <w:rFonts w:ascii="仿宋" w:hAnsi="仿宋" w:cs="仿宋"/>
          <w:szCs w:val="32"/>
        </w:rPr>
      </w:pPr>
      <w:r>
        <w:rPr>
          <w:rFonts w:hint="eastAsia" w:ascii="仿宋" w:hAnsi="仿宋" w:cs="仿宋"/>
          <w:szCs w:val="32"/>
        </w:rPr>
        <w:t>4. 项目经理是项目实施团队法人在项目上的授权代理，代表项目实施团队履行与海南发展及协作单位的合同。</w:t>
      </w:r>
    </w:p>
    <w:p w14:paraId="5525E501">
      <w:pPr>
        <w:autoSpaceDE/>
        <w:autoSpaceDN/>
        <w:ind w:left="320" w:leftChars="100" w:firstLine="640"/>
        <w:outlineLvl w:val="9"/>
        <w:rPr>
          <w:rFonts w:ascii="仿宋" w:hAnsi="仿宋" w:cs="仿宋"/>
          <w:szCs w:val="32"/>
        </w:rPr>
      </w:pPr>
      <w:r>
        <w:rPr>
          <w:rFonts w:hint="eastAsia" w:ascii="仿宋" w:hAnsi="仿宋" w:cs="仿宋"/>
          <w:szCs w:val="32"/>
        </w:rPr>
        <w:t>5. 项目经理是本项目的技术、质量保证等体系的第一责任人，对项目实施全过程向海南发展负责。</w:t>
      </w:r>
    </w:p>
    <w:p w14:paraId="313953DC">
      <w:pPr>
        <w:autoSpaceDE/>
        <w:autoSpaceDN/>
        <w:ind w:left="320" w:leftChars="100" w:firstLine="640"/>
        <w:outlineLvl w:val="9"/>
        <w:rPr>
          <w:rFonts w:ascii="仿宋" w:hAnsi="仿宋" w:cs="仿宋"/>
          <w:szCs w:val="32"/>
        </w:rPr>
      </w:pPr>
      <w:r>
        <w:rPr>
          <w:rFonts w:hint="eastAsia" w:ascii="仿宋" w:hAnsi="仿宋" w:cs="仿宋"/>
          <w:szCs w:val="32"/>
        </w:rPr>
        <w:t>七、项目实施团队应保证项目实施团队的主要人员稳定，未经海南发展同意不得私自更换项目经理及主要实施负责人。在特殊情况下如确需变动，须提前一个月向海南发展提出申请，同时提出新的符合合同要求的替换人选，替换人员的能力、水平、资历等要求原则上不低于被替换人员，经海南发展同意并办理交接手续后方可更换。替换人员须提前15天入场，和被替换人员保证至少两周的共同工作时间。项目组其他成员更换原则上不低于原项目组成员的能力及专业水平。</w:t>
      </w:r>
    </w:p>
    <w:p w14:paraId="46B6F098">
      <w:pPr>
        <w:autoSpaceDE/>
        <w:autoSpaceDN/>
        <w:ind w:left="320" w:leftChars="100" w:firstLine="640"/>
        <w:outlineLvl w:val="9"/>
        <w:rPr>
          <w:rFonts w:ascii="仿宋" w:hAnsi="仿宋" w:cs="仿宋"/>
          <w:szCs w:val="32"/>
        </w:rPr>
      </w:pPr>
      <w:r>
        <w:rPr>
          <w:rFonts w:hint="eastAsia" w:ascii="仿宋" w:hAnsi="仿宋" w:cs="仿宋"/>
          <w:szCs w:val="32"/>
        </w:rPr>
        <w:t>八、项目实施团队需根据项目涵盖业务、实施范围及整体实施进度，制定详细的项目实施的组织架构及人员配备方案，标识项目经理、实施经理等项目团队核心成员，并提供参与该项目人员相关的项目经验及人员简历。</w:t>
      </w:r>
    </w:p>
    <w:p w14:paraId="08EC4BE1">
      <w:pPr>
        <w:autoSpaceDE/>
        <w:autoSpaceDN/>
        <w:ind w:left="320" w:leftChars="100" w:firstLine="640"/>
        <w:outlineLvl w:val="9"/>
        <w:rPr>
          <w:rFonts w:ascii="仿宋" w:hAnsi="仿宋" w:cs="仿宋"/>
          <w:szCs w:val="32"/>
        </w:rPr>
      </w:pPr>
      <w:r>
        <w:rPr>
          <w:rFonts w:hint="eastAsia" w:ascii="仿宋" w:hAnsi="仿宋" w:cs="仿宋"/>
          <w:szCs w:val="32"/>
        </w:rPr>
        <w:t>九、为使项目按质、按量、按时及有序实施，在项目实施期间，项目实施团队应该配备项目经理、开发经理、服务经理、实施顾问及对应各类领域的实施、服务工程师，满足项目实施的要求。</w:t>
      </w:r>
    </w:p>
    <w:p w14:paraId="5838AAD5">
      <w:pPr>
        <w:autoSpaceDE/>
        <w:autoSpaceDN/>
        <w:ind w:left="320" w:leftChars="100" w:firstLine="640"/>
        <w:rPr>
          <w:rFonts w:ascii="仿宋" w:hAnsi="仿宋" w:cs="仿宋"/>
          <w:szCs w:val="32"/>
        </w:rPr>
      </w:pPr>
      <w:r>
        <w:rPr>
          <w:rFonts w:hint="eastAsia" w:ascii="仿宋" w:hAnsi="仿宋" w:cs="仿宋"/>
          <w:szCs w:val="32"/>
        </w:rPr>
        <w:t>十、项目实施团队拟投入的项目团队应当具有与</w:t>
      </w:r>
      <w:r>
        <w:rPr>
          <w:rFonts w:hint="eastAsia" w:ascii="仿宋" w:hAnsi="仿宋" w:cs="仿宋"/>
          <w:szCs w:val="32"/>
          <w:lang w:eastAsia="zh-CN"/>
        </w:rPr>
        <w:t>采购</w:t>
      </w:r>
      <w:r>
        <w:rPr>
          <w:rFonts w:hint="eastAsia" w:ascii="仿宋" w:hAnsi="仿宋" w:cs="仿宋"/>
          <w:szCs w:val="32"/>
        </w:rPr>
        <w:t>项目相适应的专业力量及业务水平，如人员数量、专业分布、工作年限、技术职务、技术职称、工作资历、类似项目业绩等。</w:t>
      </w:r>
    </w:p>
    <w:p w14:paraId="0203FEF6">
      <w:pPr>
        <w:autoSpaceDE/>
        <w:autoSpaceDN/>
        <w:ind w:left="320" w:leftChars="100" w:firstLine="640"/>
        <w:rPr>
          <w:rFonts w:ascii="仿宋" w:hAnsi="仿宋" w:cs="仿宋"/>
          <w:szCs w:val="32"/>
        </w:rPr>
      </w:pPr>
      <w:r>
        <w:rPr>
          <w:rFonts w:hint="eastAsia" w:ascii="仿宋" w:hAnsi="仿宋" w:cs="仿宋"/>
          <w:szCs w:val="32"/>
        </w:rPr>
        <w:t>十一、项目实施团队应提供项目团队组织方式及其人员构成，建立明确的项目团队组织、岗位、职责及分工，明确岗位的责任与义务。</w:t>
      </w:r>
    </w:p>
    <w:p w14:paraId="507EE533">
      <w:pPr>
        <w:autoSpaceDE/>
        <w:autoSpaceDN/>
        <w:ind w:left="320" w:leftChars="100" w:firstLine="640"/>
        <w:rPr>
          <w:rFonts w:hint="eastAsia" w:ascii="仿宋" w:hAnsi="仿宋" w:cs="仿宋"/>
          <w:szCs w:val="32"/>
        </w:rPr>
      </w:pPr>
      <w:r>
        <w:rPr>
          <w:rFonts w:hint="eastAsia" w:ascii="仿宋" w:hAnsi="仿宋" w:cs="仿宋"/>
          <w:szCs w:val="32"/>
        </w:rPr>
        <w:t>十二、此外项目实施团队还应提供7×24小时技术支持和服务，应急响应时间不得超过2小时。</w:t>
      </w:r>
    </w:p>
    <w:p w14:paraId="32AF98C3">
      <w:pPr>
        <w:ind w:firstLine="0"/>
        <w:rPr>
          <w:rFonts w:hint="eastAsia" w:ascii="仿宋" w:hAnsi="仿宋" w:cs="仿宋"/>
          <w:szCs w:val="32"/>
        </w:rPr>
      </w:pPr>
      <w:r>
        <w:rPr>
          <w:rFonts w:hint="eastAsia" w:ascii="仿宋" w:hAnsi="仿宋" w:cs="仿宋"/>
          <w:szCs w:val="32"/>
        </w:rPr>
        <w:br w:type="page"/>
      </w:r>
    </w:p>
    <w:p w14:paraId="0E607937">
      <w:pPr>
        <w:pStyle w:val="2"/>
        <w:ind w:firstLine="0" w:firstLineChars="0"/>
        <w:jc w:val="center"/>
        <w:outlineLvl w:val="0"/>
      </w:pPr>
      <w:bookmarkStart w:id="248" w:name="_Toc18588"/>
      <w:bookmarkStart w:id="249" w:name="_Toc21278"/>
      <w:bookmarkStart w:id="250" w:name="_Toc21280"/>
      <w:bookmarkStart w:id="251" w:name="_Toc17874"/>
      <w:bookmarkStart w:id="252" w:name="_Toc24085"/>
      <w:bookmarkStart w:id="253" w:name="_Toc5100"/>
      <w:bookmarkStart w:id="254" w:name="_Toc15282"/>
      <w:bookmarkStart w:id="255" w:name="_Toc31622"/>
      <w:bookmarkStart w:id="256" w:name="_Toc2001"/>
      <w:r>
        <w:rPr>
          <w:rFonts w:hint="eastAsia"/>
        </w:rPr>
        <w:t>第七章 项目管理要求</w:t>
      </w:r>
      <w:bookmarkEnd w:id="248"/>
      <w:bookmarkEnd w:id="249"/>
      <w:bookmarkEnd w:id="250"/>
      <w:bookmarkEnd w:id="251"/>
      <w:bookmarkEnd w:id="252"/>
      <w:bookmarkEnd w:id="253"/>
      <w:bookmarkEnd w:id="254"/>
      <w:bookmarkEnd w:id="255"/>
      <w:bookmarkEnd w:id="256"/>
    </w:p>
    <w:p w14:paraId="5EBB9FC2">
      <w:pPr>
        <w:autoSpaceDE/>
        <w:autoSpaceDN/>
        <w:ind w:left="320" w:leftChars="100" w:firstLine="640"/>
        <w:outlineLvl w:val="9"/>
        <w:rPr>
          <w:rFonts w:ascii="仿宋" w:hAnsi="仿宋" w:cs="仿宋"/>
          <w:szCs w:val="32"/>
        </w:rPr>
      </w:pPr>
      <w:r>
        <w:rPr>
          <w:rFonts w:hint="eastAsia" w:ascii="仿宋" w:hAnsi="仿宋" w:cs="仿宋"/>
          <w:szCs w:val="32"/>
        </w:rPr>
        <w:t>一、在项目实施过程中，由</w:t>
      </w:r>
      <w:r>
        <w:rPr>
          <w:rFonts w:hint="eastAsia" w:ascii="仿宋" w:hAnsi="仿宋" w:cs="仿宋"/>
          <w:szCs w:val="32"/>
          <w:lang w:eastAsia="zh-CN"/>
        </w:rPr>
        <w:t>采购</w:t>
      </w:r>
      <w:r>
        <w:rPr>
          <w:rFonts w:hint="eastAsia" w:ascii="仿宋" w:hAnsi="仿宋" w:cs="仿宋"/>
          <w:szCs w:val="32"/>
        </w:rPr>
        <w:t>方为项目实施团队提供办公场所集中办公，项目实施团队自用计算机等设备由项目实施团队自行解决。</w:t>
      </w:r>
    </w:p>
    <w:p w14:paraId="5392F32D">
      <w:pPr>
        <w:autoSpaceDE/>
        <w:autoSpaceDN/>
        <w:ind w:left="320" w:leftChars="100" w:firstLine="640"/>
        <w:outlineLvl w:val="9"/>
        <w:rPr>
          <w:rFonts w:ascii="仿宋" w:hAnsi="仿宋" w:cs="仿宋"/>
          <w:szCs w:val="32"/>
        </w:rPr>
      </w:pPr>
      <w:r>
        <w:rPr>
          <w:rFonts w:hint="eastAsia" w:ascii="仿宋" w:hAnsi="仿宋" w:cs="仿宋"/>
          <w:szCs w:val="32"/>
        </w:rPr>
        <w:t>二、项目实施团队应按照</w:t>
      </w:r>
      <w:r>
        <w:rPr>
          <w:rFonts w:hint="eastAsia" w:ascii="仿宋" w:hAnsi="仿宋" w:cs="仿宋"/>
          <w:szCs w:val="32"/>
          <w:lang w:eastAsia="zh-CN"/>
        </w:rPr>
        <w:t>采购</w:t>
      </w:r>
      <w:r>
        <w:rPr>
          <w:rFonts w:hint="eastAsia" w:ascii="仿宋" w:hAnsi="仿宋" w:cs="仿宋"/>
          <w:szCs w:val="32"/>
        </w:rPr>
        <w:t>方所制定的项目总体实施计划的统一部署，制定出详细的实施方案，并严格按照实施方案完成按时按质按量实施工作，具体如下：</w:t>
      </w:r>
    </w:p>
    <w:p w14:paraId="0B55F1A8">
      <w:pPr>
        <w:autoSpaceDE/>
        <w:autoSpaceDN/>
        <w:ind w:left="320" w:leftChars="100" w:firstLine="640"/>
        <w:outlineLvl w:val="9"/>
        <w:rPr>
          <w:rFonts w:ascii="仿宋" w:hAnsi="仿宋" w:cs="仿宋"/>
          <w:szCs w:val="32"/>
        </w:rPr>
      </w:pPr>
      <w:r>
        <w:rPr>
          <w:rFonts w:hint="eastAsia" w:ascii="仿宋" w:hAnsi="仿宋" w:cs="仿宋"/>
          <w:szCs w:val="32"/>
        </w:rPr>
        <w:t>（一）项目范围管理</w:t>
      </w:r>
    </w:p>
    <w:p w14:paraId="2D581400">
      <w:pPr>
        <w:autoSpaceDE/>
        <w:autoSpaceDN/>
        <w:ind w:left="320" w:leftChars="100" w:firstLine="640"/>
        <w:rPr>
          <w:rFonts w:ascii="仿宋" w:hAnsi="仿宋" w:cs="仿宋"/>
          <w:szCs w:val="32"/>
        </w:rPr>
      </w:pPr>
      <w:r>
        <w:rPr>
          <w:rFonts w:hint="eastAsia" w:ascii="仿宋" w:hAnsi="仿宋" w:cs="仿宋"/>
          <w:szCs w:val="32"/>
        </w:rPr>
        <w:t>项目实施团队制订工作范围必须依据合同规定。项目实施团队依据合同规定进行充分的需求分析和调研，依据需求分析结果进行设计和开发，保障前期需求分析工作的到位。负责对</w:t>
      </w:r>
      <w:r>
        <w:rPr>
          <w:rFonts w:hint="eastAsia" w:ascii="仿宋" w:hAnsi="仿宋" w:cs="仿宋"/>
          <w:szCs w:val="32"/>
          <w:lang w:eastAsia="zh-CN"/>
        </w:rPr>
        <w:t>采购</w:t>
      </w:r>
      <w:r>
        <w:rPr>
          <w:rFonts w:hint="eastAsia" w:ascii="仿宋" w:hAnsi="仿宋" w:cs="仿宋"/>
          <w:szCs w:val="32"/>
        </w:rPr>
        <w:t>方搭建完毕的软件环境进行集成工作。</w:t>
      </w:r>
    </w:p>
    <w:p w14:paraId="2AC3A8B4">
      <w:pPr>
        <w:autoSpaceDE/>
        <w:autoSpaceDN/>
        <w:ind w:left="320" w:leftChars="100" w:firstLine="640"/>
        <w:outlineLvl w:val="9"/>
        <w:rPr>
          <w:rFonts w:ascii="仿宋" w:hAnsi="仿宋" w:cs="仿宋"/>
          <w:szCs w:val="32"/>
        </w:rPr>
      </w:pPr>
      <w:r>
        <w:rPr>
          <w:rFonts w:hint="eastAsia" w:ascii="仿宋" w:hAnsi="仿宋" w:cs="仿宋"/>
          <w:szCs w:val="32"/>
        </w:rPr>
        <w:t>（二）项目实施管理</w:t>
      </w:r>
    </w:p>
    <w:p w14:paraId="3C6B10CA">
      <w:pPr>
        <w:autoSpaceDE/>
        <w:autoSpaceDN/>
        <w:ind w:left="320" w:leftChars="100" w:firstLine="640"/>
        <w:rPr>
          <w:rFonts w:ascii="仿宋" w:hAnsi="仿宋" w:cs="仿宋"/>
          <w:szCs w:val="32"/>
        </w:rPr>
      </w:pPr>
      <w:r>
        <w:rPr>
          <w:rFonts w:hint="eastAsia" w:ascii="仿宋" w:hAnsi="仿宋" w:cs="仿宋"/>
          <w:szCs w:val="32"/>
        </w:rPr>
        <w:t>项目实施团队在启动本项目每个系统的建设工作之前，必须向海南发展提供每个系统的详细设计方案，设计方案经监理方审核，海南发展盖章确认后，项目实施团队才能开始实施。</w:t>
      </w:r>
    </w:p>
    <w:p w14:paraId="3B2C3BD1">
      <w:pPr>
        <w:autoSpaceDE/>
        <w:autoSpaceDN/>
        <w:ind w:left="320" w:leftChars="100" w:firstLine="640"/>
        <w:outlineLvl w:val="9"/>
        <w:rPr>
          <w:rFonts w:ascii="仿宋" w:hAnsi="仿宋" w:cs="仿宋"/>
          <w:szCs w:val="32"/>
        </w:rPr>
      </w:pPr>
      <w:r>
        <w:rPr>
          <w:rFonts w:hint="eastAsia" w:ascii="仿宋" w:hAnsi="仿宋" w:cs="仿宋"/>
          <w:szCs w:val="32"/>
        </w:rPr>
        <w:t>（三）项目变更管理</w:t>
      </w:r>
    </w:p>
    <w:p w14:paraId="6A55359D">
      <w:pPr>
        <w:autoSpaceDE/>
        <w:autoSpaceDN/>
        <w:ind w:left="320" w:leftChars="100" w:firstLine="640"/>
        <w:rPr>
          <w:rFonts w:ascii="仿宋" w:hAnsi="仿宋" w:cs="仿宋"/>
          <w:szCs w:val="32"/>
        </w:rPr>
      </w:pPr>
      <w:r>
        <w:rPr>
          <w:rFonts w:hint="eastAsia" w:ascii="仿宋" w:hAnsi="仿宋" w:cs="仿宋"/>
          <w:szCs w:val="32"/>
        </w:rPr>
        <w:t>1. 为确保项目能够满足</w:t>
      </w:r>
      <w:r>
        <w:rPr>
          <w:rFonts w:hint="eastAsia" w:ascii="仿宋" w:hAnsi="仿宋" w:cs="仿宋"/>
          <w:szCs w:val="32"/>
          <w:lang w:eastAsia="zh-CN"/>
        </w:rPr>
        <w:t>采购</w:t>
      </w:r>
      <w:r>
        <w:rPr>
          <w:rFonts w:hint="eastAsia" w:ascii="仿宋" w:hAnsi="仿宋" w:cs="仿宋"/>
          <w:szCs w:val="32"/>
        </w:rPr>
        <w:t>方需求变化，当项目实施过程中需要调整项目内容、进度等，需经海南发展与项目实施团队双方共同确认，并同时做好项目文档变更。</w:t>
      </w:r>
    </w:p>
    <w:p w14:paraId="5A973019">
      <w:pPr>
        <w:autoSpaceDE/>
        <w:autoSpaceDN/>
        <w:ind w:left="320" w:leftChars="100" w:firstLine="640"/>
        <w:rPr>
          <w:rFonts w:ascii="仿宋" w:hAnsi="仿宋" w:cs="仿宋"/>
          <w:szCs w:val="32"/>
        </w:rPr>
      </w:pPr>
      <w:r>
        <w:rPr>
          <w:rFonts w:hint="eastAsia" w:ascii="仿宋" w:hAnsi="仿宋" w:cs="仿宋"/>
          <w:szCs w:val="32"/>
        </w:rPr>
        <w:t>2. 在发生变更的情况下，项目实施团队书面说明变更的原因、应对措施预测结果，管理并处理变更，使项目满足合同要求。</w:t>
      </w:r>
    </w:p>
    <w:p w14:paraId="6FC57A11">
      <w:pPr>
        <w:autoSpaceDE/>
        <w:autoSpaceDN/>
        <w:ind w:left="320" w:leftChars="100" w:firstLine="640"/>
        <w:rPr>
          <w:rFonts w:ascii="仿宋" w:hAnsi="仿宋" w:cs="仿宋"/>
          <w:szCs w:val="32"/>
        </w:rPr>
      </w:pPr>
      <w:r>
        <w:rPr>
          <w:rFonts w:hint="eastAsia" w:ascii="仿宋" w:hAnsi="仿宋" w:cs="仿宋"/>
          <w:szCs w:val="32"/>
        </w:rPr>
        <w:t>3. 项目实施团队应及时把所有的变更体现在有关的文档上，记录变更的原因、内容、影响、处理过程、处理结果、日期等，并书面备案。</w:t>
      </w:r>
    </w:p>
    <w:p w14:paraId="4D1BCF1B">
      <w:pPr>
        <w:autoSpaceDE/>
        <w:autoSpaceDN/>
        <w:ind w:left="320" w:leftChars="100" w:firstLine="640"/>
        <w:rPr>
          <w:rFonts w:ascii="仿宋" w:hAnsi="仿宋" w:cs="仿宋"/>
          <w:szCs w:val="32"/>
        </w:rPr>
      </w:pPr>
      <w:r>
        <w:rPr>
          <w:rFonts w:hint="eastAsia" w:ascii="仿宋" w:hAnsi="仿宋" w:cs="仿宋"/>
          <w:szCs w:val="32"/>
        </w:rPr>
        <w:t>4. 变更管理的任务包括但不限于：分析变更请求、确认是否变更、记录变更信息、管理并控制变更的全过程。</w:t>
      </w:r>
    </w:p>
    <w:p w14:paraId="7CEA3BBA">
      <w:pPr>
        <w:autoSpaceDE/>
        <w:autoSpaceDN/>
        <w:ind w:left="320" w:leftChars="100" w:firstLine="640"/>
        <w:outlineLvl w:val="9"/>
        <w:rPr>
          <w:rFonts w:ascii="仿宋" w:hAnsi="仿宋" w:cs="仿宋"/>
          <w:szCs w:val="32"/>
        </w:rPr>
      </w:pPr>
      <w:r>
        <w:rPr>
          <w:rFonts w:hint="eastAsia" w:ascii="仿宋" w:hAnsi="仿宋" w:cs="仿宋"/>
          <w:szCs w:val="32"/>
        </w:rPr>
        <w:t>5. 没有</w:t>
      </w:r>
      <w:r>
        <w:rPr>
          <w:rFonts w:hint="eastAsia" w:ascii="仿宋" w:hAnsi="仿宋" w:cs="仿宋"/>
          <w:szCs w:val="32"/>
          <w:lang w:eastAsia="zh-CN"/>
        </w:rPr>
        <w:t>采购</w:t>
      </w:r>
      <w:r>
        <w:rPr>
          <w:rFonts w:hint="eastAsia" w:ascii="仿宋" w:hAnsi="仿宋" w:cs="仿宋"/>
          <w:szCs w:val="32"/>
        </w:rPr>
        <w:t>方的书面确认，项目实施团队不得</w:t>
      </w:r>
      <w:r>
        <w:rPr>
          <w:rFonts w:hint="eastAsia" w:ascii="仿宋" w:hAnsi="仿宋" w:cs="仿宋"/>
          <w:szCs w:val="32"/>
          <w:lang w:eastAsia="zh-CN"/>
        </w:rPr>
        <w:t>做</w:t>
      </w:r>
      <w:r>
        <w:rPr>
          <w:rFonts w:hint="eastAsia" w:ascii="仿宋" w:hAnsi="仿宋" w:cs="仿宋"/>
          <w:szCs w:val="32"/>
        </w:rPr>
        <w:t>任何变更。</w:t>
      </w:r>
    </w:p>
    <w:p w14:paraId="4074CDFE">
      <w:pPr>
        <w:autoSpaceDE/>
        <w:autoSpaceDN/>
        <w:ind w:left="320" w:leftChars="100" w:firstLine="640"/>
        <w:outlineLvl w:val="9"/>
        <w:rPr>
          <w:rFonts w:ascii="仿宋" w:hAnsi="仿宋" w:cs="仿宋"/>
          <w:szCs w:val="32"/>
        </w:rPr>
      </w:pPr>
      <w:r>
        <w:rPr>
          <w:rFonts w:hint="eastAsia" w:ascii="仿宋" w:hAnsi="仿宋" w:cs="仿宋"/>
          <w:szCs w:val="32"/>
        </w:rPr>
        <w:t>（四）项目质量管理</w:t>
      </w:r>
    </w:p>
    <w:p w14:paraId="50CCCFD4">
      <w:pPr>
        <w:autoSpaceDE/>
        <w:autoSpaceDN/>
        <w:ind w:left="320" w:leftChars="100" w:firstLine="640"/>
        <w:rPr>
          <w:rFonts w:ascii="仿宋" w:hAnsi="仿宋" w:cs="仿宋"/>
          <w:szCs w:val="32"/>
        </w:rPr>
      </w:pPr>
      <w:r>
        <w:rPr>
          <w:rFonts w:hint="eastAsia" w:ascii="仿宋" w:hAnsi="仿宋" w:cs="仿宋"/>
          <w:szCs w:val="32"/>
        </w:rPr>
        <w:t>1. 项目实施团队应建立严格的质量保证体系，制定项目实施质量控制方案和实施措施，并督促落实各环节质量控制内容和目标；保证项目实施与验收各个阶段工作满足</w:t>
      </w:r>
      <w:r>
        <w:rPr>
          <w:rFonts w:hint="eastAsia" w:ascii="仿宋" w:hAnsi="仿宋" w:cs="仿宋"/>
          <w:szCs w:val="32"/>
          <w:lang w:eastAsia="zh-CN"/>
        </w:rPr>
        <w:t>采购</w:t>
      </w:r>
      <w:r>
        <w:rPr>
          <w:rFonts w:hint="eastAsia" w:ascii="仿宋" w:hAnsi="仿宋" w:cs="仿宋"/>
          <w:szCs w:val="32"/>
        </w:rPr>
        <w:t>方对质量的要求。</w:t>
      </w:r>
    </w:p>
    <w:p w14:paraId="7BAB0FE8">
      <w:pPr>
        <w:autoSpaceDE/>
        <w:autoSpaceDN/>
        <w:ind w:left="320" w:leftChars="100" w:firstLine="640"/>
        <w:rPr>
          <w:rFonts w:ascii="仿宋" w:hAnsi="仿宋" w:cs="仿宋"/>
          <w:szCs w:val="32"/>
        </w:rPr>
      </w:pPr>
      <w:r>
        <w:rPr>
          <w:rFonts w:hint="eastAsia" w:ascii="仿宋" w:hAnsi="仿宋" w:cs="仿宋"/>
          <w:szCs w:val="32"/>
        </w:rPr>
        <w:t>2. 项目实施团队应根据整个系统开发、现场部署的工作计划，对阶段性工作成果进行审查和测试，并向</w:t>
      </w:r>
      <w:r>
        <w:rPr>
          <w:rFonts w:hint="eastAsia" w:ascii="仿宋" w:hAnsi="仿宋" w:cs="仿宋"/>
          <w:szCs w:val="32"/>
          <w:lang w:eastAsia="zh-CN"/>
        </w:rPr>
        <w:t>采购</w:t>
      </w:r>
      <w:r>
        <w:rPr>
          <w:rFonts w:hint="eastAsia" w:ascii="仿宋" w:hAnsi="仿宋" w:cs="仿宋"/>
          <w:szCs w:val="32"/>
        </w:rPr>
        <w:t>方提交里程碑式工作成果。通过保证各阶段性成果的质量，最终保证整个项目实施的质量。</w:t>
      </w:r>
    </w:p>
    <w:p w14:paraId="74D4DF1A">
      <w:pPr>
        <w:autoSpaceDE/>
        <w:autoSpaceDN/>
        <w:ind w:left="320" w:leftChars="100" w:firstLine="640"/>
        <w:rPr>
          <w:rFonts w:ascii="仿宋" w:hAnsi="仿宋" w:cs="仿宋"/>
          <w:szCs w:val="32"/>
        </w:rPr>
      </w:pPr>
      <w:r>
        <w:rPr>
          <w:rFonts w:hint="eastAsia" w:ascii="仿宋" w:hAnsi="仿宋" w:cs="仿宋"/>
          <w:szCs w:val="32"/>
        </w:rPr>
        <w:t>3. 项目实施团队应在系统开发完成后对系统进行测试（功能适应性测试、性能测试、安全测试等），并提供测试用例及样例数据、测试环境配置要求。</w:t>
      </w:r>
    </w:p>
    <w:p w14:paraId="27EC527E">
      <w:pPr>
        <w:autoSpaceDE/>
        <w:autoSpaceDN/>
        <w:ind w:left="320" w:leftChars="100" w:firstLine="640"/>
        <w:outlineLvl w:val="9"/>
        <w:rPr>
          <w:rFonts w:ascii="仿宋" w:hAnsi="仿宋" w:cs="仿宋"/>
          <w:szCs w:val="32"/>
        </w:rPr>
      </w:pPr>
      <w:r>
        <w:rPr>
          <w:rFonts w:hint="eastAsia" w:ascii="仿宋" w:hAnsi="仿宋" w:cs="仿宋"/>
          <w:szCs w:val="32"/>
        </w:rPr>
        <w:t>（五）项目风险管理</w:t>
      </w:r>
    </w:p>
    <w:p w14:paraId="500EA399">
      <w:pPr>
        <w:autoSpaceDE/>
        <w:autoSpaceDN/>
        <w:ind w:left="320" w:leftChars="100" w:firstLine="640"/>
        <w:rPr>
          <w:rFonts w:ascii="仿宋" w:hAnsi="仿宋" w:cs="仿宋"/>
          <w:szCs w:val="32"/>
        </w:rPr>
      </w:pPr>
      <w:r>
        <w:rPr>
          <w:rFonts w:hint="eastAsia" w:ascii="仿宋" w:hAnsi="仿宋" w:cs="仿宋"/>
          <w:szCs w:val="32"/>
        </w:rPr>
        <w:t>1. 在项目实施过程中，项目实施团队须对整个项目进行项目风险评估和管理。项目实施团队须定期地对项目风险进行评估，并对风险应对计划进行审计和调整。</w:t>
      </w:r>
    </w:p>
    <w:p w14:paraId="3AC62CB7">
      <w:pPr>
        <w:autoSpaceDE/>
        <w:autoSpaceDN/>
        <w:ind w:left="320" w:leftChars="100" w:firstLine="640"/>
        <w:rPr>
          <w:rFonts w:hint="eastAsia" w:ascii="仿宋" w:hAnsi="仿宋" w:cs="仿宋"/>
          <w:szCs w:val="32"/>
        </w:rPr>
      </w:pPr>
      <w:r>
        <w:rPr>
          <w:rFonts w:hint="eastAsia" w:ascii="仿宋" w:hAnsi="仿宋" w:cs="仿宋"/>
          <w:szCs w:val="32"/>
        </w:rPr>
        <w:t>2. 在项目实施过程中，出现的对项目影响重大的风险，项目实施团队须提出风险应对措施，如实向最终用户汇报，应对风险并控制风险发生、控制风险的影响，保证项目符合项目总体要求和目标。</w:t>
      </w:r>
    </w:p>
    <w:p w14:paraId="09BB8674">
      <w:pPr>
        <w:ind w:firstLine="0"/>
        <w:rPr>
          <w:rFonts w:hint="eastAsia" w:ascii="仿宋" w:hAnsi="仿宋" w:cs="仿宋"/>
          <w:szCs w:val="32"/>
        </w:rPr>
      </w:pPr>
      <w:r>
        <w:rPr>
          <w:rFonts w:hint="eastAsia" w:ascii="仿宋" w:hAnsi="仿宋" w:cs="仿宋"/>
          <w:szCs w:val="32"/>
        </w:rPr>
        <w:br w:type="page"/>
      </w:r>
    </w:p>
    <w:p w14:paraId="3C6033D9">
      <w:pPr>
        <w:pStyle w:val="2"/>
        <w:ind w:firstLine="0" w:firstLineChars="0"/>
        <w:jc w:val="center"/>
        <w:outlineLvl w:val="0"/>
      </w:pPr>
      <w:bookmarkStart w:id="257" w:name="_Toc3678"/>
      <w:bookmarkStart w:id="258" w:name="_Toc22016"/>
      <w:bookmarkStart w:id="259" w:name="_Toc30890"/>
      <w:bookmarkStart w:id="260" w:name="_Toc5799"/>
      <w:bookmarkStart w:id="261" w:name="_Toc19103"/>
      <w:bookmarkStart w:id="262" w:name="_Toc25382"/>
      <w:bookmarkStart w:id="263" w:name="_Toc24263"/>
      <w:bookmarkStart w:id="264" w:name="_Toc5530"/>
      <w:bookmarkStart w:id="265" w:name="_Toc9642"/>
      <w:r>
        <w:rPr>
          <w:rFonts w:hint="eastAsia"/>
        </w:rPr>
        <w:t>第八章 项目验收</w:t>
      </w:r>
      <w:bookmarkEnd w:id="257"/>
      <w:bookmarkEnd w:id="258"/>
      <w:bookmarkEnd w:id="259"/>
      <w:bookmarkEnd w:id="260"/>
      <w:bookmarkEnd w:id="261"/>
      <w:bookmarkEnd w:id="262"/>
      <w:bookmarkEnd w:id="263"/>
      <w:bookmarkEnd w:id="264"/>
      <w:bookmarkEnd w:id="265"/>
    </w:p>
    <w:p w14:paraId="5C8DA3BE">
      <w:pPr>
        <w:autoSpaceDE/>
        <w:autoSpaceDN/>
        <w:ind w:left="320" w:leftChars="100" w:firstLine="640"/>
        <w:outlineLvl w:val="9"/>
        <w:rPr>
          <w:rFonts w:ascii="仿宋" w:hAnsi="仿宋" w:cs="仿宋"/>
          <w:szCs w:val="32"/>
        </w:rPr>
      </w:pPr>
      <w:r>
        <w:rPr>
          <w:rFonts w:hint="eastAsia" w:ascii="仿宋" w:hAnsi="仿宋" w:cs="仿宋"/>
          <w:szCs w:val="32"/>
        </w:rPr>
        <w:t>一、本项目采用分阶段验收的方法，包括阶段性验收、项目竣工验收。全部应用系统上线运行至少3个月方可进行项目竣工验收。</w:t>
      </w:r>
    </w:p>
    <w:p w14:paraId="568F4390">
      <w:pPr>
        <w:autoSpaceDE/>
        <w:autoSpaceDN/>
        <w:ind w:left="320" w:leftChars="100" w:firstLine="640"/>
        <w:outlineLvl w:val="9"/>
        <w:rPr>
          <w:rFonts w:ascii="仿宋" w:hAnsi="仿宋" w:cs="仿宋"/>
          <w:szCs w:val="32"/>
        </w:rPr>
      </w:pPr>
      <w:r>
        <w:rPr>
          <w:rFonts w:hint="eastAsia" w:ascii="仿宋" w:hAnsi="仿宋" w:cs="仿宋"/>
          <w:szCs w:val="32"/>
        </w:rPr>
        <w:t>二、项目实施团队完成相应数量的应用系统，并交付相关成果后，分批向海南发展书面提出验收申请，海南发展对交付成果进行验收，并将验收结果反馈书面意见给项目实施团队，由项目实施团队修改完善，经海南发展确认交付成果，各方签署《阶段性验收表格》，验收结束应给予项目实施团队书面验收同意意见。</w:t>
      </w:r>
    </w:p>
    <w:p w14:paraId="62740656">
      <w:pPr>
        <w:autoSpaceDE/>
        <w:autoSpaceDN/>
        <w:ind w:left="320" w:leftChars="100" w:firstLine="640"/>
        <w:outlineLvl w:val="9"/>
        <w:rPr>
          <w:rFonts w:ascii="仿宋" w:hAnsi="仿宋" w:cs="仿宋"/>
          <w:szCs w:val="32"/>
        </w:rPr>
      </w:pPr>
      <w:r>
        <w:rPr>
          <w:rFonts w:hint="eastAsia" w:ascii="仿宋" w:hAnsi="仿宋" w:cs="仿宋"/>
          <w:szCs w:val="32"/>
        </w:rPr>
        <w:t>三、项目竣工验收：在整个系统上线运行3个月后，具备项目竣工验收条件时，由项目实施团队完成项目竣工自验收，并编写项目竣工自验收报告，向海南发展书面提出验收申请（附自验收报告和项目交付成果签字版），经海南发展同意后组织召开项目竣工验收评审会，评审会出具书面验收意见，经项目实施团队根据验收意见逐条修改完善系统或文档，直至全部满足验收通过要求，各方签署《项目竣工验收表格》。</w:t>
      </w:r>
    </w:p>
    <w:p w14:paraId="6B044120">
      <w:pPr>
        <w:autoSpaceDE/>
        <w:autoSpaceDN/>
        <w:ind w:left="320" w:leftChars="100" w:firstLine="640"/>
        <w:outlineLvl w:val="9"/>
        <w:rPr>
          <w:rFonts w:ascii="仿宋" w:hAnsi="仿宋" w:cs="仿宋"/>
          <w:szCs w:val="32"/>
        </w:rPr>
      </w:pPr>
      <w:r>
        <w:rPr>
          <w:rFonts w:hint="eastAsia" w:ascii="仿宋" w:hAnsi="仿宋" w:cs="仿宋"/>
          <w:szCs w:val="32"/>
        </w:rPr>
        <w:t>四、验收标准：由海南发展</w:t>
      </w:r>
      <w:r>
        <w:rPr>
          <w:rFonts w:hint="eastAsia" w:ascii="仿宋" w:hAnsi="仿宋" w:cs="仿宋"/>
          <w:szCs w:val="32"/>
          <w:lang w:eastAsia="zh-CN"/>
        </w:rPr>
        <w:t>依据</w:t>
      </w:r>
      <w:r>
        <w:rPr>
          <w:rFonts w:hint="eastAsia" w:ascii="仿宋" w:hAnsi="仿宋" w:cs="仿宋"/>
          <w:szCs w:val="32"/>
        </w:rPr>
        <w:t>国家及行业有关标准、</w:t>
      </w:r>
      <w:r>
        <w:rPr>
          <w:rFonts w:hint="eastAsia" w:ascii="仿宋" w:hAnsi="仿宋" w:cs="仿宋"/>
          <w:szCs w:val="32"/>
          <w:lang w:eastAsia="zh-CN"/>
        </w:rPr>
        <w:t>采购</w:t>
      </w:r>
      <w:r>
        <w:rPr>
          <w:rFonts w:hint="eastAsia" w:ascii="仿宋" w:hAnsi="仿宋" w:cs="仿宋"/>
          <w:szCs w:val="32"/>
        </w:rPr>
        <w:t>文件、投标文件、合同及有关附件要求进行验收。参与验收人员包括但不限于集团本部及子公司相关人员。项目实施团队需按海南发展要求配合验收工作。</w:t>
      </w:r>
    </w:p>
    <w:p w14:paraId="6EB6F0DB">
      <w:pPr>
        <w:autoSpaceDE/>
        <w:autoSpaceDN/>
        <w:ind w:left="320" w:leftChars="100" w:firstLine="640"/>
        <w:outlineLvl w:val="9"/>
        <w:rPr>
          <w:rFonts w:ascii="仿宋" w:hAnsi="仿宋" w:cs="仿宋"/>
          <w:szCs w:val="32"/>
        </w:rPr>
      </w:pPr>
      <w:r>
        <w:rPr>
          <w:rFonts w:hint="eastAsia" w:ascii="仿宋" w:hAnsi="仿宋" w:cs="仿宋"/>
          <w:szCs w:val="32"/>
        </w:rPr>
        <w:t>五、项目实施团队交货前应对软件产品作出全面检查和对验收文件进行整理，并列出清单，作为海南发展收货验收和使用的技术条件依据，检验的结果一起提交海南发展。</w:t>
      </w:r>
    </w:p>
    <w:p w14:paraId="51C5A6D1">
      <w:pPr>
        <w:autoSpaceDE/>
        <w:autoSpaceDN/>
        <w:ind w:left="320" w:leftChars="100" w:firstLine="640"/>
        <w:outlineLvl w:val="9"/>
        <w:rPr>
          <w:rFonts w:ascii="仿宋" w:hAnsi="仿宋" w:cs="仿宋"/>
          <w:szCs w:val="32"/>
        </w:rPr>
      </w:pPr>
      <w:r>
        <w:rPr>
          <w:rFonts w:hint="eastAsia" w:ascii="仿宋" w:hAnsi="仿宋" w:cs="仿宋"/>
          <w:szCs w:val="32"/>
        </w:rPr>
        <w:t>六、项目实施团队须对提供的货物和系统在使用前进行安装、调试，直到符合技术要求；项目实施团队须按照培训要求完成对海南发展相关人员的专业培训，海南发展才做最终验收。</w:t>
      </w:r>
    </w:p>
    <w:p w14:paraId="2DB6842F">
      <w:pPr>
        <w:autoSpaceDE/>
        <w:autoSpaceDN/>
        <w:ind w:left="320" w:leftChars="100" w:firstLine="640"/>
        <w:outlineLvl w:val="9"/>
        <w:rPr>
          <w:rFonts w:ascii="仿宋" w:hAnsi="仿宋" w:cs="仿宋"/>
          <w:szCs w:val="32"/>
        </w:rPr>
      </w:pPr>
      <w:r>
        <w:rPr>
          <w:rFonts w:hint="eastAsia" w:ascii="仿宋" w:hAnsi="仿宋" w:cs="仿宋"/>
          <w:szCs w:val="32"/>
        </w:rPr>
        <w:t>七、验收时项目实施团队在现场按海南发展要求配合验收工作。验收完毕后作出验收结果报告。</w:t>
      </w:r>
    </w:p>
    <w:p w14:paraId="70D0B775">
      <w:pPr>
        <w:autoSpaceDE/>
        <w:autoSpaceDN/>
        <w:ind w:left="320" w:leftChars="100" w:firstLine="640"/>
        <w:outlineLvl w:val="9"/>
        <w:rPr>
          <w:rFonts w:ascii="仿宋" w:hAnsi="仿宋" w:cs="仿宋"/>
          <w:szCs w:val="32"/>
        </w:rPr>
      </w:pPr>
      <w:r>
        <w:rPr>
          <w:rFonts w:hint="eastAsia" w:ascii="仿宋" w:hAnsi="仿宋" w:cs="仿宋"/>
          <w:szCs w:val="32"/>
        </w:rPr>
        <w:t>八、交付文档验收要求：项目的工作内容及成果文档按需提交完整的资质文档，必须提交完整的电子文档，应包括但不限于覆盖以下内容：</w:t>
      </w:r>
    </w:p>
    <w:p w14:paraId="21FB7E4A">
      <w:pPr>
        <w:autoSpaceDE/>
        <w:autoSpaceDN/>
        <w:ind w:left="320" w:leftChars="100" w:firstLine="640"/>
        <w:outlineLvl w:val="9"/>
        <w:rPr>
          <w:rFonts w:ascii="仿宋" w:hAnsi="仿宋" w:cs="仿宋"/>
          <w:szCs w:val="32"/>
        </w:rPr>
      </w:pPr>
      <w:r>
        <w:rPr>
          <w:rFonts w:hint="eastAsia" w:ascii="仿宋" w:hAnsi="仿宋" w:cs="仿宋"/>
          <w:szCs w:val="32"/>
        </w:rPr>
        <w:t>1. 系统的体系架构及描述；</w:t>
      </w:r>
    </w:p>
    <w:p w14:paraId="038E0675">
      <w:pPr>
        <w:autoSpaceDE/>
        <w:autoSpaceDN/>
        <w:ind w:left="320" w:leftChars="100" w:firstLine="640"/>
        <w:outlineLvl w:val="9"/>
        <w:rPr>
          <w:rFonts w:ascii="仿宋" w:hAnsi="仿宋" w:cs="仿宋"/>
          <w:szCs w:val="32"/>
        </w:rPr>
      </w:pPr>
      <w:r>
        <w:rPr>
          <w:rFonts w:hint="eastAsia" w:ascii="仿宋" w:hAnsi="仿宋" w:cs="仿宋"/>
          <w:szCs w:val="32"/>
        </w:rPr>
        <w:t>2. 提供的其它技术手册，包括：</w:t>
      </w:r>
    </w:p>
    <w:p w14:paraId="6C7CF6CB">
      <w:pPr>
        <w:autoSpaceDE/>
        <w:autoSpaceDN/>
        <w:ind w:left="320" w:leftChars="100" w:firstLine="640"/>
        <w:outlineLvl w:val="9"/>
        <w:rPr>
          <w:rFonts w:ascii="仿宋" w:hAnsi="仿宋" w:cs="仿宋"/>
          <w:szCs w:val="32"/>
        </w:rPr>
      </w:pPr>
      <w:r>
        <w:rPr>
          <w:rFonts w:hint="eastAsia" w:ascii="仿宋" w:hAnsi="仿宋" w:cs="仿宋"/>
          <w:szCs w:val="32"/>
        </w:rPr>
        <w:t>2.1 需求分析报告（含软件功能需求与数据要求）；</w:t>
      </w:r>
    </w:p>
    <w:p w14:paraId="2A25437C">
      <w:pPr>
        <w:autoSpaceDE/>
        <w:autoSpaceDN/>
        <w:ind w:left="320" w:leftChars="100" w:firstLine="640"/>
        <w:outlineLvl w:val="9"/>
        <w:rPr>
          <w:rFonts w:ascii="仿宋" w:hAnsi="仿宋" w:cs="仿宋"/>
          <w:szCs w:val="32"/>
        </w:rPr>
      </w:pPr>
      <w:r>
        <w:rPr>
          <w:rFonts w:hint="eastAsia" w:ascii="仿宋" w:hAnsi="仿宋" w:cs="仿宋"/>
          <w:szCs w:val="32"/>
        </w:rPr>
        <w:t>2.2 系统实现方案；</w:t>
      </w:r>
    </w:p>
    <w:p w14:paraId="69DEA7F9">
      <w:pPr>
        <w:autoSpaceDE/>
        <w:autoSpaceDN/>
        <w:ind w:left="320" w:leftChars="100" w:firstLine="640"/>
        <w:outlineLvl w:val="9"/>
        <w:rPr>
          <w:rFonts w:ascii="仿宋" w:hAnsi="仿宋" w:cs="仿宋"/>
          <w:szCs w:val="32"/>
        </w:rPr>
      </w:pPr>
      <w:r>
        <w:rPr>
          <w:rFonts w:hint="eastAsia" w:ascii="仿宋" w:hAnsi="仿宋" w:cs="仿宋"/>
          <w:szCs w:val="32"/>
        </w:rPr>
        <w:t>2.3 软件培训资料；</w:t>
      </w:r>
    </w:p>
    <w:p w14:paraId="5FF4F306">
      <w:pPr>
        <w:autoSpaceDE/>
        <w:autoSpaceDN/>
        <w:ind w:left="320" w:leftChars="100" w:firstLine="640"/>
        <w:outlineLvl w:val="9"/>
        <w:rPr>
          <w:rFonts w:ascii="仿宋" w:hAnsi="仿宋" w:cs="仿宋"/>
          <w:szCs w:val="32"/>
        </w:rPr>
      </w:pPr>
      <w:r>
        <w:rPr>
          <w:rFonts w:hint="eastAsia" w:ascii="仿宋" w:hAnsi="仿宋" w:cs="仿宋"/>
          <w:szCs w:val="32"/>
        </w:rPr>
        <w:t>2.4 程序安装维护手册；</w:t>
      </w:r>
    </w:p>
    <w:p w14:paraId="4E6A42DE">
      <w:pPr>
        <w:autoSpaceDE/>
        <w:autoSpaceDN/>
        <w:ind w:left="320" w:leftChars="100" w:firstLine="640"/>
        <w:outlineLvl w:val="9"/>
        <w:rPr>
          <w:rFonts w:ascii="仿宋" w:hAnsi="仿宋" w:cs="仿宋"/>
          <w:szCs w:val="32"/>
        </w:rPr>
      </w:pPr>
      <w:r>
        <w:rPr>
          <w:rFonts w:hint="eastAsia" w:ascii="仿宋" w:hAnsi="仿宋" w:cs="仿宋"/>
          <w:szCs w:val="32"/>
        </w:rPr>
        <w:t>2.5 软件使用操作手册；</w:t>
      </w:r>
    </w:p>
    <w:p w14:paraId="6048BDF4">
      <w:pPr>
        <w:autoSpaceDE/>
        <w:autoSpaceDN/>
        <w:ind w:left="320" w:leftChars="100" w:firstLine="640"/>
        <w:outlineLvl w:val="9"/>
        <w:rPr>
          <w:rFonts w:hint="eastAsia" w:ascii="仿宋" w:hAnsi="仿宋" w:cs="仿宋"/>
          <w:szCs w:val="32"/>
        </w:rPr>
      </w:pPr>
      <w:r>
        <w:rPr>
          <w:rFonts w:hint="eastAsia" w:ascii="仿宋" w:hAnsi="仿宋" w:cs="仿宋"/>
          <w:szCs w:val="32"/>
        </w:rPr>
        <w:t>2.6 项目验收报告。</w:t>
      </w:r>
    </w:p>
    <w:p w14:paraId="7FFA4942">
      <w:pPr>
        <w:ind w:firstLine="0"/>
        <w:outlineLvl w:val="9"/>
        <w:rPr>
          <w:rFonts w:hint="eastAsia" w:ascii="仿宋" w:hAnsi="仿宋" w:cs="仿宋"/>
          <w:szCs w:val="32"/>
        </w:rPr>
      </w:pPr>
      <w:r>
        <w:rPr>
          <w:rFonts w:hint="eastAsia" w:ascii="仿宋" w:hAnsi="仿宋" w:cs="仿宋"/>
          <w:szCs w:val="32"/>
        </w:rPr>
        <w:br w:type="page"/>
      </w:r>
    </w:p>
    <w:p w14:paraId="61A79118">
      <w:pPr>
        <w:pStyle w:val="2"/>
        <w:ind w:firstLine="0" w:firstLineChars="0"/>
        <w:jc w:val="center"/>
        <w:outlineLvl w:val="0"/>
      </w:pPr>
      <w:bookmarkStart w:id="266" w:name="_Toc16078"/>
      <w:bookmarkStart w:id="267" w:name="_Toc1416"/>
      <w:bookmarkStart w:id="268" w:name="_Toc3266"/>
      <w:bookmarkStart w:id="269" w:name="_Toc4943"/>
      <w:bookmarkStart w:id="270" w:name="_Toc14072"/>
      <w:bookmarkStart w:id="271" w:name="_Toc30063"/>
      <w:bookmarkStart w:id="272" w:name="_Toc30512"/>
      <w:bookmarkStart w:id="273" w:name="_Toc24082"/>
      <w:bookmarkStart w:id="274" w:name="_Toc1199"/>
      <w:r>
        <w:rPr>
          <w:rFonts w:hint="eastAsia"/>
        </w:rPr>
        <w:t>第九章 培训要求</w:t>
      </w:r>
      <w:bookmarkEnd w:id="266"/>
      <w:bookmarkEnd w:id="267"/>
      <w:bookmarkEnd w:id="268"/>
      <w:bookmarkEnd w:id="269"/>
      <w:bookmarkEnd w:id="270"/>
      <w:bookmarkEnd w:id="271"/>
      <w:bookmarkEnd w:id="272"/>
    </w:p>
    <w:p w14:paraId="55174864">
      <w:pPr>
        <w:autoSpaceDE/>
        <w:autoSpaceDN/>
        <w:ind w:left="320" w:leftChars="100" w:firstLine="640"/>
        <w:outlineLvl w:val="9"/>
        <w:rPr>
          <w:rFonts w:ascii="仿宋" w:hAnsi="仿宋" w:cs="仿宋"/>
          <w:szCs w:val="32"/>
        </w:rPr>
      </w:pPr>
      <w:r>
        <w:rPr>
          <w:rFonts w:hint="eastAsia" w:ascii="仿宋" w:hAnsi="仿宋" w:cs="仿宋"/>
          <w:szCs w:val="32"/>
        </w:rPr>
        <w:t>一、项目实施团队须向海南发展提供《培训方案》、培训老师的具体名单和履历。经海南发展审核通过后，培训老师方可开始培训，培训工作必须严格按照《培训方案》执行。</w:t>
      </w:r>
    </w:p>
    <w:p w14:paraId="68C4C811">
      <w:pPr>
        <w:autoSpaceDE/>
        <w:autoSpaceDN/>
        <w:ind w:left="320" w:leftChars="100" w:firstLine="640"/>
        <w:outlineLvl w:val="9"/>
        <w:rPr>
          <w:rFonts w:ascii="仿宋" w:hAnsi="仿宋" w:cs="仿宋"/>
          <w:szCs w:val="32"/>
        </w:rPr>
      </w:pPr>
      <w:r>
        <w:rPr>
          <w:rFonts w:hint="eastAsia" w:ascii="仿宋" w:hAnsi="仿宋" w:cs="仿宋"/>
          <w:szCs w:val="32"/>
        </w:rPr>
        <w:t>二、项目实施团队应接受海南发展指派的培训对象参与应用软件开发及系统、设备的安装、调试、测试和试运行、维护等。</w:t>
      </w:r>
    </w:p>
    <w:p w14:paraId="2528580F">
      <w:pPr>
        <w:autoSpaceDE/>
        <w:autoSpaceDN/>
        <w:ind w:left="320" w:leftChars="100" w:firstLine="640"/>
        <w:outlineLvl w:val="9"/>
        <w:rPr>
          <w:rFonts w:ascii="仿宋" w:hAnsi="仿宋" w:cs="仿宋"/>
          <w:szCs w:val="32"/>
        </w:rPr>
      </w:pPr>
      <w:r>
        <w:rPr>
          <w:rFonts w:hint="eastAsia" w:ascii="仿宋" w:hAnsi="仿宋" w:cs="仿宋"/>
          <w:szCs w:val="32"/>
        </w:rPr>
        <w:t>三、为确保所有培训对象掌握培训标准，培训的时间、地点、人数由海南发展确定后提前告知项目实施团队，现场培训前项目实施团队应提供正式的文字资料和讲义等相关用品。所有的资料必须是中文书写。</w:t>
      </w:r>
    </w:p>
    <w:p w14:paraId="207DAB59">
      <w:pPr>
        <w:autoSpaceDE/>
        <w:autoSpaceDN/>
        <w:ind w:left="320" w:leftChars="100" w:firstLine="640"/>
        <w:outlineLvl w:val="9"/>
        <w:rPr>
          <w:rFonts w:ascii="仿宋" w:hAnsi="仿宋" w:cs="仿宋"/>
          <w:szCs w:val="32"/>
        </w:rPr>
      </w:pPr>
      <w:r>
        <w:rPr>
          <w:rFonts w:hint="eastAsia" w:ascii="仿宋" w:hAnsi="仿宋" w:cs="仿宋"/>
          <w:szCs w:val="32"/>
        </w:rPr>
        <w:t>四、针对不同的岗位人员，设计相应的培训课程。项目实施团队在制定培训方案时，注意制定多层次、多形式的培训体系，制定合理、丰富的培训计划，进行全方位的知识转移</w:t>
      </w:r>
    </w:p>
    <w:p w14:paraId="27199226">
      <w:pPr>
        <w:autoSpaceDE/>
        <w:autoSpaceDN/>
        <w:ind w:left="320" w:leftChars="100" w:firstLine="640"/>
        <w:outlineLvl w:val="9"/>
        <w:rPr>
          <w:rFonts w:ascii="仿宋" w:hAnsi="仿宋" w:cs="仿宋"/>
          <w:szCs w:val="32"/>
        </w:rPr>
      </w:pPr>
      <w:r>
        <w:rPr>
          <w:rFonts w:hint="eastAsia" w:ascii="仿宋" w:hAnsi="仿宋" w:cs="仿宋"/>
          <w:szCs w:val="32"/>
        </w:rPr>
        <w:t>五、系统用户培训：培训面向全体用户，结合不同业务进行分业务类培训，使用户熟练掌握各种业务管理操作。</w:t>
      </w:r>
    </w:p>
    <w:p w14:paraId="5036B684">
      <w:pPr>
        <w:autoSpaceDE/>
        <w:autoSpaceDN/>
        <w:ind w:left="320" w:leftChars="100" w:firstLine="640"/>
        <w:outlineLvl w:val="9"/>
        <w:rPr>
          <w:rFonts w:ascii="仿宋" w:hAnsi="仿宋" w:cs="仿宋"/>
          <w:szCs w:val="32"/>
        </w:rPr>
      </w:pPr>
      <w:r>
        <w:rPr>
          <w:rFonts w:hint="eastAsia" w:ascii="仿宋" w:hAnsi="仿宋" w:cs="仿宋"/>
          <w:szCs w:val="32"/>
        </w:rPr>
        <w:t>六、系统管理人员培训：培训面向系统管理、维护人员，使其能完成日常维护工作，能对系统常见故障进行排查。</w:t>
      </w:r>
    </w:p>
    <w:p w14:paraId="08316E20">
      <w:pPr>
        <w:autoSpaceDE/>
        <w:autoSpaceDN/>
        <w:ind w:left="320" w:leftChars="100" w:firstLine="640"/>
        <w:outlineLvl w:val="9"/>
        <w:rPr>
          <w:rFonts w:ascii="仿宋" w:hAnsi="仿宋" w:cs="仿宋"/>
          <w:szCs w:val="32"/>
        </w:rPr>
      </w:pPr>
      <w:r>
        <w:rPr>
          <w:rFonts w:hint="eastAsia" w:ascii="仿宋" w:hAnsi="仿宋" w:cs="仿宋"/>
          <w:szCs w:val="32"/>
        </w:rPr>
        <w:t>七、数据管理人员培训：培训面向数据管理人员，使其能熟练掌握数据架构搭建逻辑，能熟练完成数据库日常基本操作，能实现大数据分析、可视化结果展示等内容。</w:t>
      </w:r>
    </w:p>
    <w:p w14:paraId="1FD01498">
      <w:pPr>
        <w:autoSpaceDE/>
        <w:autoSpaceDN/>
        <w:ind w:left="320" w:leftChars="100" w:firstLine="640"/>
        <w:outlineLvl w:val="9"/>
        <w:rPr>
          <w:rFonts w:ascii="仿宋" w:hAnsi="仿宋" w:cs="仿宋"/>
          <w:szCs w:val="32"/>
        </w:rPr>
      </w:pPr>
      <w:r>
        <w:rPr>
          <w:rFonts w:hint="eastAsia" w:ascii="仿宋" w:hAnsi="仿宋" w:cs="仿宋"/>
          <w:szCs w:val="32"/>
        </w:rPr>
        <w:t>八、硬件管理人员培训：培训面向机房、硬件运维人员，使其能熟练掌握设备参数，熟练掌握机房配套设施基本操作，并具备基本应急处理能力。</w:t>
      </w:r>
    </w:p>
    <w:p w14:paraId="1999BF06">
      <w:pPr>
        <w:autoSpaceDE/>
        <w:autoSpaceDN/>
        <w:ind w:left="320" w:leftChars="100" w:firstLine="640"/>
        <w:outlineLvl w:val="9"/>
        <w:rPr>
          <w:rFonts w:hint="eastAsia" w:ascii="仿宋" w:hAnsi="仿宋" w:cs="仿宋"/>
          <w:szCs w:val="32"/>
        </w:rPr>
      </w:pPr>
      <w:r>
        <w:rPr>
          <w:rFonts w:hint="eastAsia" w:ascii="仿宋" w:hAnsi="仿宋" w:cs="仿宋"/>
          <w:szCs w:val="32"/>
        </w:rPr>
        <w:t>九、其他补充培训及细节由海南发展、项目实施团队协商确定。</w:t>
      </w:r>
    </w:p>
    <w:p w14:paraId="7F690AB4">
      <w:pPr>
        <w:ind w:firstLine="0"/>
        <w:outlineLvl w:val="9"/>
        <w:rPr>
          <w:rFonts w:hint="eastAsia" w:ascii="仿宋" w:hAnsi="仿宋" w:cs="仿宋"/>
          <w:szCs w:val="32"/>
        </w:rPr>
      </w:pPr>
      <w:r>
        <w:rPr>
          <w:rFonts w:hint="eastAsia" w:ascii="仿宋" w:hAnsi="仿宋" w:cs="仿宋"/>
          <w:szCs w:val="32"/>
        </w:rPr>
        <w:br w:type="page"/>
      </w:r>
    </w:p>
    <w:p w14:paraId="7D481067">
      <w:pPr>
        <w:pStyle w:val="2"/>
        <w:ind w:firstLine="0" w:firstLineChars="0"/>
        <w:jc w:val="center"/>
        <w:outlineLvl w:val="0"/>
      </w:pPr>
      <w:bookmarkStart w:id="275" w:name="_Toc16106"/>
      <w:bookmarkStart w:id="276" w:name="_Toc18471"/>
      <w:bookmarkStart w:id="277" w:name="_Toc14678"/>
      <w:bookmarkStart w:id="278" w:name="_Toc3264"/>
      <w:bookmarkStart w:id="279" w:name="_Toc4198"/>
      <w:bookmarkStart w:id="280" w:name="_Toc9397"/>
      <w:bookmarkStart w:id="281" w:name="_Toc18510"/>
      <w:r>
        <w:rPr>
          <w:rFonts w:hint="eastAsia"/>
        </w:rPr>
        <w:t>第十章 售后服务要求</w:t>
      </w:r>
      <w:bookmarkEnd w:id="273"/>
      <w:bookmarkEnd w:id="274"/>
      <w:bookmarkEnd w:id="275"/>
      <w:bookmarkEnd w:id="276"/>
      <w:bookmarkEnd w:id="277"/>
      <w:bookmarkEnd w:id="278"/>
      <w:bookmarkEnd w:id="279"/>
      <w:bookmarkEnd w:id="280"/>
      <w:bookmarkEnd w:id="281"/>
    </w:p>
    <w:p w14:paraId="4449C0B9">
      <w:pPr>
        <w:autoSpaceDE/>
        <w:autoSpaceDN/>
        <w:ind w:left="320" w:leftChars="100" w:firstLine="640"/>
        <w:outlineLvl w:val="9"/>
        <w:rPr>
          <w:rFonts w:ascii="仿宋" w:hAnsi="仿宋" w:cs="仿宋"/>
          <w:szCs w:val="32"/>
        </w:rPr>
      </w:pPr>
      <w:r>
        <w:rPr>
          <w:rFonts w:hint="eastAsia" w:ascii="仿宋" w:hAnsi="仿宋" w:cs="仿宋"/>
          <w:szCs w:val="32"/>
        </w:rPr>
        <w:t>一、项目实施团队应提供详细的系统运维和售后服务方案，项目实施团队应提供从竣工验收后开始计算的为期不少于12个月的免费维保服务。</w:t>
      </w:r>
    </w:p>
    <w:p w14:paraId="413D6A2A">
      <w:pPr>
        <w:autoSpaceDE/>
        <w:autoSpaceDN/>
        <w:ind w:left="320" w:leftChars="100" w:firstLine="640"/>
        <w:outlineLvl w:val="9"/>
        <w:rPr>
          <w:rFonts w:ascii="仿宋" w:hAnsi="仿宋" w:cs="仿宋"/>
          <w:szCs w:val="32"/>
        </w:rPr>
      </w:pPr>
      <w:r>
        <w:rPr>
          <w:rFonts w:hint="eastAsia" w:ascii="仿宋" w:hAnsi="仿宋" w:cs="仿宋"/>
          <w:szCs w:val="32"/>
        </w:rPr>
        <w:t>二、在维保期内，应用项目实施团队提供的下列服务不得另行收取任何费用，必须提供的服务要求如下：</w:t>
      </w:r>
    </w:p>
    <w:p w14:paraId="27E99E09">
      <w:pPr>
        <w:autoSpaceDE/>
        <w:autoSpaceDN/>
        <w:ind w:left="320" w:leftChars="100" w:firstLine="640"/>
        <w:outlineLvl w:val="9"/>
        <w:rPr>
          <w:rFonts w:ascii="仿宋" w:hAnsi="仿宋" w:cs="仿宋"/>
          <w:szCs w:val="32"/>
        </w:rPr>
      </w:pPr>
      <w:r>
        <w:rPr>
          <w:rFonts w:hint="eastAsia" w:ascii="仿宋" w:hAnsi="仿宋" w:cs="仿宋"/>
          <w:szCs w:val="32"/>
        </w:rPr>
        <w:t>1. 项目实施团队应根据运维服务要求，参照国内外有关信息技术服务运行维护、信息系统运行服务等标准要求，建立完善的系统运维服务管理体系，保障承诺的运维服务内容的实施。</w:t>
      </w:r>
    </w:p>
    <w:p w14:paraId="2959A2F3">
      <w:pPr>
        <w:autoSpaceDE/>
        <w:autoSpaceDN/>
        <w:ind w:left="320" w:leftChars="100" w:firstLine="640"/>
        <w:outlineLvl w:val="9"/>
        <w:rPr>
          <w:rFonts w:ascii="仿宋" w:hAnsi="仿宋" w:cs="仿宋"/>
          <w:szCs w:val="32"/>
        </w:rPr>
      </w:pPr>
      <w:r>
        <w:rPr>
          <w:rFonts w:hint="eastAsia" w:ascii="仿宋" w:hAnsi="仿宋" w:cs="仿宋"/>
          <w:szCs w:val="32"/>
        </w:rPr>
        <w:t>2. 项目实施团队应为本项目成立服务维护团队，团队成员应包含参与本项目的实施人员。</w:t>
      </w:r>
    </w:p>
    <w:p w14:paraId="2333B233">
      <w:pPr>
        <w:autoSpaceDE/>
        <w:autoSpaceDN/>
        <w:ind w:left="320" w:leftChars="100" w:firstLine="640"/>
        <w:outlineLvl w:val="9"/>
        <w:rPr>
          <w:rFonts w:ascii="仿宋" w:hAnsi="仿宋" w:cs="仿宋"/>
          <w:szCs w:val="32"/>
        </w:rPr>
      </w:pPr>
      <w:r>
        <w:rPr>
          <w:rFonts w:hint="eastAsia" w:ascii="仿宋" w:hAnsi="仿宋" w:cs="仿宋"/>
          <w:szCs w:val="32"/>
        </w:rPr>
        <w:t>3. 技术咨询：及时向业主人员提供如何使用软件的咨询，对应用系统的运行、维护提供7×24小时的实时技术支持。</w:t>
      </w:r>
    </w:p>
    <w:p w14:paraId="718B4716">
      <w:pPr>
        <w:autoSpaceDE/>
        <w:autoSpaceDN/>
        <w:ind w:left="320" w:leftChars="100" w:firstLine="640"/>
        <w:outlineLvl w:val="9"/>
        <w:rPr>
          <w:rFonts w:ascii="仿宋" w:hAnsi="仿宋" w:cs="仿宋"/>
          <w:szCs w:val="32"/>
        </w:rPr>
      </w:pPr>
      <w:r>
        <w:rPr>
          <w:rFonts w:hint="eastAsia" w:ascii="仿宋" w:hAnsi="仿宋" w:cs="仿宋"/>
          <w:szCs w:val="32"/>
        </w:rPr>
        <w:t>4. 故障响应及系统升级：故障须及时诊断与解决，提供7×24小时的实时故障响应，紧急缺陷半小时内响应，4小时内处理完成；普通缺陷2小时内响应，24小时内处理完成；如系统问题不能远程解决，项目实施团队必须在4小时内解决或到达现场给予技术支持，提供7×24小时服务。</w:t>
      </w:r>
    </w:p>
    <w:p w14:paraId="35385DDC">
      <w:pPr>
        <w:autoSpaceDE/>
        <w:autoSpaceDN/>
        <w:ind w:left="320" w:leftChars="100" w:firstLine="640"/>
        <w:outlineLvl w:val="9"/>
        <w:rPr>
          <w:rFonts w:ascii="仿宋" w:hAnsi="仿宋" w:cs="仿宋"/>
          <w:szCs w:val="32"/>
        </w:rPr>
      </w:pPr>
      <w:r>
        <w:rPr>
          <w:rFonts w:hint="eastAsia" w:ascii="仿宋" w:hAnsi="仿宋" w:cs="仿宋"/>
          <w:szCs w:val="32"/>
        </w:rPr>
        <w:t>5. 免费提供软件补丁升级、升级软件和部署，并能长期有效的技术支持与服务。</w:t>
      </w:r>
    </w:p>
    <w:p w14:paraId="0EEF8DDC">
      <w:pPr>
        <w:autoSpaceDE/>
        <w:autoSpaceDN/>
        <w:ind w:left="320" w:leftChars="100" w:firstLine="640"/>
        <w:outlineLvl w:val="9"/>
        <w:rPr>
          <w:rFonts w:hint="eastAsia" w:ascii="仿宋" w:hAnsi="仿宋" w:cs="仿宋"/>
          <w:szCs w:val="32"/>
        </w:rPr>
      </w:pPr>
      <w:r>
        <w:rPr>
          <w:rFonts w:hint="eastAsia" w:ascii="仿宋" w:hAnsi="仿宋" w:cs="仿宋"/>
          <w:szCs w:val="32"/>
        </w:rPr>
        <w:t>6. 热线服务：项目实施团队应提供热线电话或Email、传真</w:t>
      </w:r>
      <w:r>
        <w:rPr>
          <w:rFonts w:hint="eastAsia" w:ascii="仿宋" w:hAnsi="仿宋" w:cs="仿宋"/>
          <w:szCs w:val="32"/>
          <w:lang w:eastAsia="zh-CN"/>
        </w:rPr>
        <w:t>等其他</w:t>
      </w:r>
      <w:r>
        <w:rPr>
          <w:rFonts w:hint="eastAsia" w:ascii="仿宋" w:hAnsi="仿宋" w:cs="仿宋"/>
          <w:szCs w:val="32"/>
        </w:rPr>
        <w:t>途径随时回答海南发展的各种技术问题并在24小时内提出解决方案。</w:t>
      </w:r>
    </w:p>
    <w:p w14:paraId="22CBF1C3">
      <w:pPr>
        <w:autoSpaceDE/>
        <w:autoSpaceDN/>
        <w:ind w:left="320" w:leftChars="100" w:firstLine="640"/>
        <w:outlineLvl w:val="9"/>
        <w:rPr>
          <w:rFonts w:hint="default" w:ascii="仿宋" w:hAnsi="仿宋" w:eastAsia="仿宋" w:cs="仿宋"/>
          <w:szCs w:val="32"/>
          <w:lang w:val="en-US" w:eastAsia="zh-CN"/>
        </w:rPr>
      </w:pPr>
      <w:r>
        <w:rPr>
          <w:rFonts w:hint="eastAsia" w:ascii="仿宋" w:hAnsi="仿宋" w:cs="仿宋"/>
          <w:szCs w:val="32"/>
          <w:lang w:val="en-US" w:eastAsia="zh-CN"/>
        </w:rPr>
        <w:t>三、</w:t>
      </w:r>
      <w:r>
        <w:rPr>
          <w:rFonts w:hint="eastAsia" w:ascii="仿宋" w:hAnsi="仿宋" w:cs="仿宋"/>
          <w:szCs w:val="32"/>
        </w:rPr>
        <w:t>本项目</w:t>
      </w:r>
      <w:r>
        <w:rPr>
          <w:rFonts w:hint="eastAsia" w:ascii="仿宋" w:hAnsi="仿宋" w:cs="仿宋"/>
          <w:szCs w:val="32"/>
          <w:lang w:val="en-US" w:eastAsia="zh-CN"/>
        </w:rPr>
        <w:t>要求验收后开始计算，在五年内厂商需要保证产品使用的稳定性，产品的适配性；产品的迭代升级除个性化需求外需保证免费进行升级迭代，保证产品的先进性（需</w:t>
      </w:r>
      <w:r>
        <w:rPr>
          <w:rFonts w:hint="eastAsia" w:ascii="Arial" w:hAnsi="Arial" w:eastAsia="仿宋" w:cs="Arial"/>
          <w:sz w:val="30"/>
          <w:szCs w:val="30"/>
        </w:rPr>
        <w:t>提供承诺函</w:t>
      </w:r>
      <w:r>
        <w:rPr>
          <w:rFonts w:hint="eastAsia" w:cs="Arial"/>
          <w:sz w:val="30"/>
          <w:szCs w:val="30"/>
          <w:lang w:val="en-US" w:eastAsia="zh-CN"/>
        </w:rPr>
        <w:t>并加盖投标人公章</w:t>
      </w:r>
      <w:r>
        <w:rPr>
          <w:rFonts w:hint="eastAsia" w:ascii="仿宋" w:hAnsi="仿宋" w:cs="仿宋"/>
          <w:szCs w:val="32"/>
          <w:lang w:val="en-US" w:eastAsia="zh-CN"/>
        </w:rPr>
        <w:t>）。</w:t>
      </w:r>
    </w:p>
    <w:p w14:paraId="47FA4C90">
      <w:pPr>
        <w:ind w:firstLine="0"/>
        <w:outlineLvl w:val="9"/>
        <w:rPr>
          <w:rFonts w:hint="eastAsia" w:ascii="仿宋" w:hAnsi="仿宋" w:cs="仿宋"/>
          <w:szCs w:val="32"/>
        </w:rPr>
      </w:pPr>
      <w:r>
        <w:rPr>
          <w:rFonts w:hint="eastAsia" w:ascii="仿宋" w:hAnsi="仿宋" w:cs="仿宋"/>
          <w:szCs w:val="32"/>
        </w:rPr>
        <w:br w:type="page"/>
      </w:r>
    </w:p>
    <w:p w14:paraId="64F4B225">
      <w:pPr>
        <w:pStyle w:val="2"/>
        <w:ind w:firstLine="0" w:firstLineChars="0"/>
        <w:jc w:val="center"/>
        <w:outlineLvl w:val="0"/>
      </w:pPr>
      <w:bookmarkStart w:id="282" w:name="_Toc17318"/>
      <w:bookmarkStart w:id="283" w:name="_Toc1052"/>
      <w:bookmarkStart w:id="284" w:name="_Toc9401"/>
      <w:bookmarkStart w:id="285" w:name="_Toc25522"/>
      <w:bookmarkStart w:id="286" w:name="_Toc8093"/>
      <w:bookmarkStart w:id="287" w:name="_Toc9998"/>
      <w:bookmarkStart w:id="288" w:name="_Toc15441"/>
      <w:bookmarkStart w:id="289" w:name="_Toc7036"/>
      <w:bookmarkStart w:id="290" w:name="_Toc9393"/>
      <w:bookmarkStart w:id="291" w:name="_Toc32728"/>
      <w:bookmarkStart w:id="292" w:name="_Toc22705"/>
      <w:bookmarkStart w:id="293" w:name="_Toc14451"/>
      <w:bookmarkStart w:id="294" w:name="_Toc14959"/>
      <w:bookmarkStart w:id="295" w:name="_Toc15969"/>
      <w:bookmarkStart w:id="296" w:name="_Toc19627"/>
      <w:r>
        <w:rPr>
          <w:rFonts w:hint="eastAsia"/>
        </w:rPr>
        <w:t>第十</w:t>
      </w:r>
      <w:r>
        <w:rPr>
          <w:rFonts w:hint="eastAsia"/>
          <w:lang w:val="en-US" w:eastAsia="zh-CN"/>
        </w:rPr>
        <w:t>一</w:t>
      </w:r>
      <w:r>
        <w:rPr>
          <w:rFonts w:hint="eastAsia"/>
        </w:rPr>
        <w:t>章 评分标准</w:t>
      </w:r>
      <w:bookmarkEnd w:id="282"/>
      <w:bookmarkEnd w:id="283"/>
      <w:bookmarkEnd w:id="284"/>
      <w:bookmarkEnd w:id="285"/>
      <w:bookmarkEnd w:id="286"/>
      <w:bookmarkEnd w:id="287"/>
      <w:bookmarkEnd w:id="288"/>
      <w:bookmarkEnd w:id="289"/>
      <w:bookmarkEnd w:id="290"/>
    </w:p>
    <w:p w14:paraId="58E397E4">
      <w:pPr>
        <w:ind w:firstLine="640"/>
        <w:outlineLvl w:val="9"/>
        <w:rPr>
          <w:rFonts w:hint="eastAsia" w:ascii="仿宋" w:hAnsi="仿宋" w:cs="仿宋"/>
          <w:szCs w:val="32"/>
        </w:rPr>
      </w:pPr>
      <w:r>
        <w:rPr>
          <w:rFonts w:hint="eastAsia" w:ascii="仿宋" w:hAnsi="仿宋" w:cs="仿宋"/>
          <w:szCs w:val="32"/>
        </w:rPr>
        <w:t>整体评分标准：</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6"/>
        <w:gridCol w:w="1933"/>
        <w:gridCol w:w="4376"/>
        <w:gridCol w:w="2397"/>
      </w:tblGrid>
      <w:tr w14:paraId="3F0D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DBE3F4"/>
            <w:vAlign w:val="center"/>
          </w:tcPr>
          <w:p w14:paraId="5C2E32DE">
            <w:pPr>
              <w:keepNext w:val="0"/>
              <w:keepLines w:val="0"/>
              <w:widowControl/>
              <w:suppressLineNumbers w:val="0"/>
              <w:ind w:left="0" w:leftChars="0" w:firstLine="0" w:firstLineChars="0"/>
              <w:jc w:val="both"/>
              <w:textAlignment w:val="center"/>
              <w:rPr>
                <w:rFonts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序号</w:t>
            </w:r>
          </w:p>
        </w:tc>
        <w:tc>
          <w:tcPr>
            <w:tcW w:w="1175" w:type="pct"/>
            <w:tcBorders>
              <w:top w:val="single" w:color="000000" w:sz="4" w:space="0"/>
              <w:left w:val="single" w:color="000000" w:sz="4" w:space="0"/>
              <w:bottom w:val="single" w:color="000000" w:sz="4" w:space="0"/>
              <w:right w:val="single" w:color="000000" w:sz="4" w:space="0"/>
            </w:tcBorders>
            <w:shd w:val="clear" w:color="auto" w:fill="DBE3F4"/>
            <w:vAlign w:val="center"/>
          </w:tcPr>
          <w:p w14:paraId="5F9172FE">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评分内容</w:t>
            </w:r>
          </w:p>
        </w:tc>
        <w:tc>
          <w:tcPr>
            <w:tcW w:w="2218" w:type="pct"/>
            <w:tcBorders>
              <w:top w:val="single" w:color="000000" w:sz="4" w:space="0"/>
              <w:left w:val="single" w:color="000000" w:sz="4" w:space="0"/>
              <w:bottom w:val="single" w:color="000000" w:sz="4" w:space="0"/>
              <w:right w:val="single" w:color="000000" w:sz="4" w:space="0"/>
            </w:tcBorders>
            <w:shd w:val="clear" w:color="auto" w:fill="DBE3F4"/>
            <w:vAlign w:val="center"/>
          </w:tcPr>
          <w:p w14:paraId="12BC0064">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评分参考</w:t>
            </w:r>
          </w:p>
        </w:tc>
        <w:tc>
          <w:tcPr>
            <w:tcW w:w="1409" w:type="pct"/>
            <w:tcBorders>
              <w:top w:val="single" w:color="000000" w:sz="4" w:space="0"/>
              <w:left w:val="single" w:color="000000" w:sz="4" w:space="0"/>
              <w:bottom w:val="single" w:color="000000" w:sz="4" w:space="0"/>
              <w:right w:val="single" w:color="000000" w:sz="4" w:space="0"/>
            </w:tcBorders>
            <w:shd w:val="clear" w:color="auto" w:fill="DBE3F4"/>
            <w:vAlign w:val="center"/>
          </w:tcPr>
          <w:p w14:paraId="6517CD3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证明材料</w:t>
            </w:r>
          </w:p>
        </w:tc>
      </w:tr>
      <w:tr w14:paraId="4C21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7E07C">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（一）项目报价（满分27分）</w:t>
            </w:r>
          </w:p>
        </w:tc>
      </w:tr>
      <w:tr w14:paraId="28EB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CF99">
            <w:pPr>
              <w:keepNext w:val="0"/>
              <w:keepLines w:val="0"/>
              <w:widowControl/>
              <w:suppressLineNumbers w:val="0"/>
              <w:ind w:firstLineChars="200"/>
              <w:jc w:val="center"/>
              <w:textAlignment w:val="center"/>
              <w:rPr>
                <w:rFonts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03EC">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商务价格（</w:t>
            </w:r>
            <w:r>
              <w:rPr>
                <w:rFonts w:hint="default" w:ascii="Arial" w:hAnsi="Arial" w:eastAsia="仿宋" w:cs="Arial"/>
                <w:i w:val="0"/>
                <w:iCs w:val="0"/>
                <w:snapToGrid w:val="0"/>
                <w:color w:val="000000"/>
                <w:kern w:val="0"/>
                <w:sz w:val="26"/>
                <w:szCs w:val="26"/>
                <w:u w:val="none"/>
                <w:lang w:val="en-US" w:eastAsia="zh-CN" w:bidi="ar"/>
              </w:rPr>
              <w:t>20</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25563">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价格分</w:t>
            </w:r>
            <w:r>
              <w:rPr>
                <w:rFonts w:hint="default" w:ascii="Arial" w:hAnsi="Arial" w:eastAsia="仿宋" w:cs="Arial"/>
                <w:i w:val="0"/>
                <w:iCs w:val="0"/>
                <w:snapToGrid w:val="0"/>
                <w:color w:val="000000"/>
                <w:kern w:val="0"/>
                <w:sz w:val="26"/>
                <w:szCs w:val="26"/>
                <w:u w:val="none"/>
                <w:lang w:val="en-US" w:eastAsia="zh-CN" w:bidi="ar"/>
              </w:rPr>
              <w:t xml:space="preserve"> =[1-</w:t>
            </w:r>
            <w:r>
              <w:rPr>
                <w:rFonts w:hint="eastAsia" w:ascii="仿宋" w:hAnsi="仿宋" w:eastAsia="仿宋" w:cs="仿宋"/>
                <w:i w:val="0"/>
                <w:iCs w:val="0"/>
                <w:snapToGrid w:val="0"/>
                <w:color w:val="000000"/>
                <w:kern w:val="0"/>
                <w:sz w:val="26"/>
                <w:szCs w:val="26"/>
                <w:u w:val="none"/>
                <w:lang w:val="en-US" w:eastAsia="zh-CN" w:bidi="ar"/>
              </w:rPr>
              <w:t>│１－投标报价／</w:t>
            </w:r>
            <w:r>
              <w:rPr>
                <w:rFonts w:hint="default" w:ascii="Arial" w:hAnsi="Arial" w:eastAsia="仿宋" w:cs="Arial"/>
                <w:i w:val="0"/>
                <w:iCs w:val="0"/>
                <w:snapToGrid w:val="0"/>
                <w:color w:val="000000"/>
                <w:kern w:val="0"/>
                <w:sz w:val="26"/>
                <w:szCs w:val="26"/>
                <w:u w:val="none"/>
                <w:lang w:val="en-US" w:eastAsia="zh-CN" w:bidi="ar"/>
              </w:rPr>
              <w:t>Z</w:t>
            </w:r>
            <w:r>
              <w:rPr>
                <w:rFonts w:hint="eastAsia" w:ascii="仿宋" w:hAnsi="仿宋" w:eastAsia="仿宋" w:cs="仿宋"/>
                <w:i w:val="0"/>
                <w:iCs w:val="0"/>
                <w:snapToGrid w:val="0"/>
                <w:color w:val="000000"/>
                <w:kern w:val="0"/>
                <w:sz w:val="26"/>
                <w:szCs w:val="26"/>
                <w:u w:val="none"/>
                <w:lang w:val="en-US" w:eastAsia="zh-CN" w:bidi="ar"/>
              </w:rPr>
              <w:t>│</w:t>
            </w:r>
            <w:r>
              <w:rPr>
                <w:rFonts w:hint="default" w:ascii="Arial" w:hAnsi="Arial" w:eastAsia="仿宋" w:cs="Arial"/>
                <w:i w:val="0"/>
                <w:iCs w:val="0"/>
                <w:snapToGrid w:val="0"/>
                <w:color w:val="000000"/>
                <w:kern w:val="0"/>
                <w:sz w:val="26"/>
                <w:szCs w:val="26"/>
                <w:u w:val="none"/>
                <w:lang w:val="en-US" w:eastAsia="zh-CN" w:bidi="ar"/>
              </w:rPr>
              <w:t>]</w:t>
            </w:r>
            <w:r>
              <w:rPr>
                <w:rFonts w:hint="eastAsia" w:ascii="仿宋" w:hAnsi="仿宋" w:eastAsia="仿宋" w:cs="仿宋"/>
                <w:i w:val="0"/>
                <w:iCs w:val="0"/>
                <w:snapToGrid w:val="0"/>
                <w:color w:val="000000"/>
                <w:kern w:val="0"/>
                <w:sz w:val="26"/>
                <w:szCs w:val="26"/>
                <w:u w:val="none"/>
                <w:lang w:val="en-US" w:eastAsia="zh-CN" w:bidi="ar"/>
              </w:rPr>
              <w:t>×</w:t>
            </w:r>
            <w:r>
              <w:rPr>
                <w:rFonts w:hint="default" w:ascii="Arial" w:hAnsi="Arial" w:eastAsia="仿宋" w:cs="Arial"/>
                <w:i w:val="0"/>
                <w:iCs w:val="0"/>
                <w:snapToGrid w:val="0"/>
                <w:color w:val="000000"/>
                <w:kern w:val="0"/>
                <w:sz w:val="26"/>
                <w:szCs w:val="26"/>
                <w:u w:val="none"/>
                <w:lang w:val="en-US" w:eastAsia="zh-CN" w:bidi="ar"/>
              </w:rPr>
              <w:t>20</w:t>
            </w:r>
            <w:r>
              <w:rPr>
                <w:rFonts w:hint="eastAsia" w:ascii="仿宋" w:hAnsi="仿宋" w:eastAsia="仿宋" w:cs="仿宋"/>
                <w:i w:val="0"/>
                <w:iCs w:val="0"/>
                <w:snapToGrid w:val="0"/>
                <w:color w:val="000000"/>
                <w:kern w:val="0"/>
                <w:sz w:val="26"/>
                <w:szCs w:val="26"/>
                <w:u w:val="none"/>
                <w:lang w:val="en-US" w:eastAsia="zh-CN" w:bidi="ar"/>
              </w:rPr>
              <w:t>；（价格分保留至小数点后两位）</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Z：是本次</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的最佳报价，即对所有通过不可偏离检查和符合性检查且报价不超过预算控制金额的有效投标报价。当投标人少于7家时，取所有有效投标人投标报价的算术平均值，作为本次</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的最佳报价；当投标人大于等于7家时，去掉最高报价和最低报价，取算术平均值，作为本次</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的最佳报价。</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投标人的方案要提供：</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1、财务系统软件及硬件一次性投入费用；</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2、财务系统后续每年订阅或运维费用，提供3年。</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4813">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提供报价函原件，加盖投标人公章，不提供原件不得分。</w:t>
            </w:r>
          </w:p>
        </w:tc>
      </w:tr>
      <w:tr w14:paraId="7E4C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0432">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43F9">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开发、售后服务（7分）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B7B3">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1、质保阶段承诺至少有一名技术人员驻场进行跟踪维护的得</w:t>
            </w:r>
            <w:r>
              <w:rPr>
                <w:rFonts w:hint="default" w:ascii="Arial" w:hAnsi="Arial" w:eastAsia="仿宋" w:cs="Arial"/>
                <w:i w:val="0"/>
                <w:iCs w:val="0"/>
                <w:snapToGrid w:val="0"/>
                <w:color w:val="000000"/>
                <w:kern w:val="0"/>
                <w:sz w:val="26"/>
                <w:szCs w:val="26"/>
                <w:u w:val="none"/>
                <w:lang w:val="en-US" w:eastAsia="zh-CN" w:bidi="ar"/>
              </w:rPr>
              <w:t>2</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2、验收后厂商保证产品使用的稳定性，产品的适配性；产品的迭代升级除个性化需求外需承诺免费进行升级迭代，保证产品的先进性，承诺周期5年得5分，4年得4分，3年得3分，依此类推。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7ADC">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提供承诺函原件，加盖投标人公章，不提供原件不得分。</w:t>
            </w:r>
          </w:p>
        </w:tc>
      </w:tr>
      <w:tr w14:paraId="5237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BD64E">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（二）项目管理机构（满分</w:t>
            </w:r>
            <w:r>
              <w:rPr>
                <w:rFonts w:hint="default" w:ascii="Arial" w:hAnsi="Arial" w:eastAsia="仿宋" w:cs="Arial"/>
                <w:i w:val="0"/>
                <w:iCs w:val="0"/>
                <w:snapToGrid w:val="0"/>
                <w:color w:val="000000"/>
                <w:kern w:val="0"/>
                <w:sz w:val="26"/>
                <w:szCs w:val="26"/>
                <w:u w:val="none"/>
                <w:lang w:val="en-US" w:eastAsia="zh-CN" w:bidi="ar"/>
              </w:rPr>
              <w:t>20</w:t>
            </w:r>
            <w:r>
              <w:rPr>
                <w:rFonts w:hint="eastAsia" w:ascii="仿宋" w:hAnsi="仿宋" w:eastAsia="仿宋" w:cs="仿宋"/>
                <w:i w:val="0"/>
                <w:iCs w:val="0"/>
                <w:snapToGrid w:val="0"/>
                <w:color w:val="000000"/>
                <w:kern w:val="0"/>
                <w:sz w:val="26"/>
                <w:szCs w:val="26"/>
                <w:u w:val="none"/>
                <w:lang w:val="en-US" w:eastAsia="zh-CN" w:bidi="ar"/>
              </w:rPr>
              <w:t>分）</w:t>
            </w:r>
          </w:p>
        </w:tc>
      </w:tr>
      <w:tr w14:paraId="4AAA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5D18">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1F2A">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项目经理投入情况（</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E435">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项目经理情况（满分</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1、项目经理具有有效的PMP证书或信息系统项目管理师资质认证证书，得2分。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2、项目经理有四年（含）以上的从业经历，以PMP证书获得时间或信息系统项目管理师资质认证证书获得时间或本单位工作社保时间证明为准，得2分。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3、担任过世界500强企业（或央国企）财务系统落地项目经理，得1分。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0189">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提供有效的资质证书和由社保部门出具的社保证明复印件，加盖投标人公章，社保证明中单位名称需与投标人名称一致，原件备查，不清晰或未提供不得分</w:t>
            </w:r>
          </w:p>
        </w:tc>
      </w:tr>
      <w:tr w14:paraId="224B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B2CF">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A0A2">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项目成员投入情况（</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FD24">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技术人员情况（满分</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1、主要技术人员不少于4人有两年（含）以上的从业经历，以PMP证书获得时间或信息系统项目管理师资质认证证书获得时间或本单位工作社保时间证明为准，得3分。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2、主要技术人员不少于4人获得PMP证书或信息系统项目管理师资质认证证书，得2分。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F882">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（提供有效的资质证书、和由社保部门出具的社保证明复印件，加盖投标人公章，社保证明中单位名称需与投标人名称一致，原件备查，不清晰或未提供不得分）</w:t>
            </w:r>
          </w:p>
        </w:tc>
      </w:tr>
      <w:tr w14:paraId="6BE6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E52B">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F234">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项目团队投入情况（</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F35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团队组成情况（</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1、项目团队的组成结构合理，项目经理、技术总监、系统分析、设计、测试人员等配备齐全，得3分，配备不齐全不得分。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2、项目团队在深圳有办公场地得2分。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BBFB">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项目团队组成结构清单，及近三个月由社保部门出具的社保证明复印件，加盖投标人公章，社保证明中投标单位名称需与投标人名称一致，原件备查，不清晰或未提供不得分，在本地的规模以提供本地信用网企业参保信息中的参保总人数截图复印件并加盖投标人公章）</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办公场地提供租赁合同或自有房产证明、营业执照或办事处工商注册资料，加盖公章复印件。</w:t>
            </w:r>
          </w:p>
        </w:tc>
      </w:tr>
      <w:tr w14:paraId="20EC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AD34">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1BE5">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项目实施管理（</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470C">
            <w:pPr>
              <w:keepNext w:val="0"/>
              <w:keepLines w:val="0"/>
              <w:widowControl/>
              <w:suppressLineNumbers w:val="0"/>
              <w:ind w:firstLineChars="200"/>
              <w:jc w:val="left"/>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w:t>
            </w:r>
            <w:r>
              <w:rPr>
                <w:rFonts w:hint="eastAsia" w:ascii="仿宋" w:hAnsi="仿宋" w:eastAsia="仿宋" w:cs="仿宋"/>
                <w:i w:val="0"/>
                <w:iCs w:val="0"/>
                <w:snapToGrid w:val="0"/>
                <w:color w:val="000000"/>
                <w:kern w:val="0"/>
                <w:sz w:val="26"/>
                <w:szCs w:val="26"/>
                <w:u w:val="none"/>
                <w:lang w:val="en-US" w:eastAsia="zh-CN" w:bidi="ar"/>
              </w:rPr>
              <w:t>、承诺在合同签订之日起</w:t>
            </w:r>
            <w:r>
              <w:rPr>
                <w:rFonts w:hint="default" w:ascii="Arial" w:hAnsi="Arial" w:eastAsia="宋体"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个月内完成整体上线，全部应用系统上线运行至少</w:t>
            </w:r>
            <w:r>
              <w:rPr>
                <w:rFonts w:hint="default" w:ascii="Arial" w:hAnsi="Arial" w:eastAsia="宋体" w:cs="Arial"/>
                <w:i w:val="0"/>
                <w:iCs w:val="0"/>
                <w:snapToGrid w:val="0"/>
                <w:color w:val="000000"/>
                <w:kern w:val="0"/>
                <w:sz w:val="26"/>
                <w:szCs w:val="26"/>
                <w:u w:val="none"/>
                <w:lang w:val="en-US" w:eastAsia="zh-CN" w:bidi="ar"/>
              </w:rPr>
              <w:t>3</w:t>
            </w:r>
            <w:r>
              <w:rPr>
                <w:rFonts w:hint="eastAsia" w:ascii="仿宋" w:hAnsi="仿宋" w:eastAsia="仿宋" w:cs="仿宋"/>
                <w:i w:val="0"/>
                <w:iCs w:val="0"/>
                <w:snapToGrid w:val="0"/>
                <w:color w:val="000000"/>
                <w:kern w:val="0"/>
                <w:sz w:val="26"/>
                <w:szCs w:val="26"/>
                <w:u w:val="none"/>
                <w:lang w:val="en-US" w:eastAsia="zh-CN" w:bidi="ar"/>
              </w:rPr>
              <w:t>个月方可进行项目竣工验收，得</w:t>
            </w:r>
            <w:r>
              <w:rPr>
                <w:rFonts w:hint="default" w:ascii="Arial" w:hAnsi="Arial" w:eastAsia="宋体" w:cs="Arial"/>
                <w:i w:val="0"/>
                <w:iCs w:val="0"/>
                <w:snapToGrid w:val="0"/>
                <w:color w:val="000000"/>
                <w:kern w:val="0"/>
                <w:sz w:val="26"/>
                <w:szCs w:val="26"/>
                <w:u w:val="none"/>
                <w:lang w:val="en-US" w:eastAsia="zh-CN" w:bidi="ar"/>
              </w:rPr>
              <w:t>3</w:t>
            </w:r>
            <w:r>
              <w:rPr>
                <w:rFonts w:hint="eastAsia" w:ascii="仿宋" w:hAnsi="仿宋" w:eastAsia="仿宋" w:cs="仿宋"/>
                <w:i w:val="0"/>
                <w:iCs w:val="0"/>
                <w:snapToGrid w:val="0"/>
                <w:color w:val="000000"/>
                <w:kern w:val="0"/>
                <w:sz w:val="26"/>
                <w:szCs w:val="26"/>
                <w:u w:val="none"/>
                <w:lang w:val="en-US" w:eastAsia="zh-CN" w:bidi="ar"/>
              </w:rPr>
              <w:t>分。</w:t>
            </w:r>
            <w:r>
              <w:rPr>
                <w:rFonts w:hint="default" w:ascii="Arial" w:hAnsi="Arial" w:eastAsia="宋体" w:cs="Arial"/>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2、承诺项目经理，项目团队主要成员非离职等客观因素不变更，得2分。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58B6">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提供承诺函原件，加盖投标人公章，不提供原件不得分。</w:t>
            </w:r>
          </w:p>
        </w:tc>
      </w:tr>
      <w:tr w14:paraId="3970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FB1A2">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（三）技术支持部分（满分</w:t>
            </w:r>
            <w:r>
              <w:rPr>
                <w:rFonts w:hint="default" w:ascii="Arial" w:hAnsi="Arial" w:eastAsia="仿宋" w:cs="Arial"/>
                <w:i w:val="0"/>
                <w:iCs w:val="0"/>
                <w:snapToGrid w:val="0"/>
                <w:color w:val="000000"/>
                <w:kern w:val="0"/>
                <w:sz w:val="26"/>
                <w:szCs w:val="26"/>
                <w:u w:val="none"/>
                <w:lang w:val="en-US" w:eastAsia="zh-CN" w:bidi="ar"/>
              </w:rPr>
              <w:t>35</w:t>
            </w:r>
            <w:r>
              <w:rPr>
                <w:rFonts w:hint="eastAsia" w:ascii="仿宋" w:hAnsi="仿宋" w:eastAsia="仿宋" w:cs="仿宋"/>
                <w:i w:val="0"/>
                <w:iCs w:val="0"/>
                <w:snapToGrid w:val="0"/>
                <w:color w:val="000000"/>
                <w:kern w:val="0"/>
                <w:sz w:val="26"/>
                <w:szCs w:val="26"/>
                <w:u w:val="none"/>
                <w:lang w:val="en-US" w:eastAsia="zh-CN" w:bidi="ar"/>
              </w:rPr>
              <w:t>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A297">
            <w:pPr>
              <w:jc w:val="left"/>
              <w:rPr>
                <w:rFonts w:hint="eastAsia" w:ascii="仿宋" w:hAnsi="仿宋" w:eastAsia="仿宋" w:cs="仿宋"/>
                <w:i w:val="0"/>
                <w:iCs w:val="0"/>
                <w:color w:val="000000"/>
                <w:sz w:val="26"/>
                <w:szCs w:val="26"/>
                <w:u w:val="none"/>
              </w:rPr>
            </w:pPr>
          </w:p>
        </w:tc>
      </w:tr>
      <w:tr w14:paraId="7809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90A5">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7</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6980">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技术方案（10分）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002B">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评审投标人的《投标文件》，每位投标人有不超过</w:t>
            </w:r>
            <w:r>
              <w:rPr>
                <w:rFonts w:hint="default" w:ascii="Arial" w:hAnsi="Arial" w:eastAsia="仿宋" w:cs="Arial"/>
                <w:i w:val="0"/>
                <w:iCs w:val="0"/>
                <w:snapToGrid w:val="0"/>
                <w:color w:val="000000"/>
                <w:kern w:val="0"/>
                <w:sz w:val="26"/>
                <w:szCs w:val="26"/>
                <w:u w:val="none"/>
                <w:lang w:val="en-US" w:eastAsia="zh-CN" w:bidi="ar"/>
              </w:rPr>
              <w:t>60</w:t>
            </w:r>
            <w:r>
              <w:rPr>
                <w:rFonts w:hint="eastAsia" w:ascii="仿宋" w:hAnsi="仿宋" w:eastAsia="仿宋" w:cs="仿宋"/>
                <w:i w:val="0"/>
                <w:iCs w:val="0"/>
                <w:snapToGrid w:val="0"/>
                <w:color w:val="000000"/>
                <w:kern w:val="0"/>
                <w:sz w:val="26"/>
                <w:szCs w:val="26"/>
                <w:u w:val="none"/>
                <w:lang w:val="en-US" w:eastAsia="zh-CN" w:bidi="ar"/>
              </w:rPr>
              <w:t>分钟评标现场项目方案陈述时间，向评标委员会讲解所投项目方案，包括但不限于项目建设方案、二次开发能力、服务的特点及增值服务、公司实力、类似成功案例等：</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1、具有较好的技术服务方案（能结合项目要求，提出较完善的技术服务方案，能满足</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文件的要求），最高得10分；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2、技术服务基本上满足</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文件的要求，最高得5分；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3、技术服务方案较差（技术服务方案较简单，重复罗列</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文件的要求）或未提供方案的，得0分。（满分5分）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5778">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响应文件中进行功能介绍，加盖投标人公章。</w:t>
            </w:r>
          </w:p>
        </w:tc>
      </w:tr>
      <w:tr w14:paraId="408D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8539">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C562">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技术参数响应（10分）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B5B0">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投标人须对</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文件第四章项目范围、用户需求、系统要求各项技术参数及功能要求的响应情况进行逐一响应，其中：带▲的指标不满足每个扣</w:t>
            </w:r>
            <w:r>
              <w:rPr>
                <w:rFonts w:hint="default" w:ascii="Arial" w:hAnsi="Arial" w:eastAsia="仿宋" w:cs="Arial"/>
                <w:i w:val="0"/>
                <w:iCs w:val="0"/>
                <w:snapToGrid w:val="0"/>
                <w:color w:val="000000"/>
                <w:kern w:val="0"/>
                <w:sz w:val="26"/>
                <w:szCs w:val="26"/>
                <w:u w:val="none"/>
                <w:lang w:val="en-US" w:eastAsia="zh-CN" w:bidi="ar"/>
              </w:rPr>
              <w:t>3</w:t>
            </w:r>
            <w:r>
              <w:rPr>
                <w:rFonts w:hint="eastAsia" w:ascii="仿宋" w:hAnsi="仿宋" w:eastAsia="仿宋" w:cs="仿宋"/>
                <w:i w:val="0"/>
                <w:iCs w:val="0"/>
                <w:snapToGrid w:val="0"/>
                <w:color w:val="000000"/>
                <w:kern w:val="0"/>
                <w:sz w:val="26"/>
                <w:szCs w:val="26"/>
                <w:u w:val="none"/>
                <w:lang w:val="en-US" w:eastAsia="zh-CN" w:bidi="ar"/>
              </w:rPr>
              <w:t>分，非▲的指标不满足每个扣</w:t>
            </w:r>
            <w:r>
              <w:rPr>
                <w:rFonts w:hint="default" w:ascii="Arial" w:hAnsi="Arial" w:eastAsia="仿宋" w:cs="Arial"/>
                <w:i w:val="0"/>
                <w:iCs w:val="0"/>
                <w:snapToGrid w:val="0"/>
                <w:color w:val="000000"/>
                <w:kern w:val="0"/>
                <w:sz w:val="26"/>
                <w:szCs w:val="26"/>
                <w:u w:val="none"/>
                <w:lang w:val="en-US" w:eastAsia="zh-CN" w:bidi="ar"/>
              </w:rPr>
              <w:t>1</w:t>
            </w:r>
            <w:r>
              <w:rPr>
                <w:rFonts w:hint="eastAsia" w:ascii="仿宋" w:hAnsi="仿宋" w:eastAsia="仿宋" w:cs="仿宋"/>
                <w:i w:val="0"/>
                <w:iCs w:val="0"/>
                <w:snapToGrid w:val="0"/>
                <w:color w:val="000000"/>
                <w:kern w:val="0"/>
                <w:sz w:val="26"/>
                <w:szCs w:val="26"/>
                <w:u w:val="none"/>
                <w:lang w:val="en-US" w:eastAsia="zh-CN" w:bidi="ar"/>
              </w:rPr>
              <w:t>分，扣完为止，本项满</w:t>
            </w:r>
            <w:r>
              <w:rPr>
                <w:rFonts w:hint="default" w:ascii="Arial" w:hAnsi="Arial" w:eastAsia="仿宋" w:cs="Arial"/>
                <w:i w:val="0"/>
                <w:iCs w:val="0"/>
                <w:snapToGrid w:val="0"/>
                <w:color w:val="000000"/>
                <w:kern w:val="0"/>
                <w:sz w:val="26"/>
                <w:szCs w:val="26"/>
                <w:u w:val="none"/>
                <w:lang w:val="en-US" w:eastAsia="zh-CN" w:bidi="ar"/>
              </w:rPr>
              <w:t>10</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注：1、</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文件中要求的技术参数及功能要求为基本要求，投标人投标技术参数和功能要求优于或等于</w:t>
            </w:r>
            <w:r>
              <w:rPr>
                <w:rFonts w:hint="eastAsia" w:ascii="仿宋" w:hAnsi="仿宋" w:cs="仿宋"/>
                <w:i w:val="0"/>
                <w:iCs w:val="0"/>
                <w:snapToGrid w:val="0"/>
                <w:color w:val="000000"/>
                <w:kern w:val="0"/>
                <w:sz w:val="26"/>
                <w:szCs w:val="26"/>
                <w:u w:val="none"/>
                <w:lang w:val="en-US" w:eastAsia="zh-CN" w:bidi="ar"/>
              </w:rPr>
              <w:t>采购</w:t>
            </w:r>
            <w:r>
              <w:rPr>
                <w:rFonts w:hint="eastAsia" w:ascii="仿宋" w:hAnsi="仿宋" w:eastAsia="仿宋" w:cs="仿宋"/>
                <w:i w:val="0"/>
                <w:iCs w:val="0"/>
                <w:snapToGrid w:val="0"/>
                <w:color w:val="000000"/>
                <w:kern w:val="0"/>
                <w:sz w:val="26"/>
                <w:szCs w:val="26"/>
                <w:u w:val="none"/>
                <w:lang w:val="en-US" w:eastAsia="zh-CN" w:bidi="ar"/>
              </w:rPr>
              <w:t>文件的均不扣分，优于的须提供相关证明文件和说明。</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2、投标人须对所投标产品技术参数及功能要求的真实性负责，提供虚假印章、参数、证明或伪造、变更或虚假响应者，按废标处理、将上报政府采购主管部门进行严肃处理。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1E1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响应文件中进行功能介绍，加盖投标人公章。</w:t>
            </w:r>
          </w:p>
        </w:tc>
      </w:tr>
      <w:tr w14:paraId="37FE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624E">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CAE1">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产品架构（</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997A">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软件产品需应用云原生技术，使用微服务和容器的部署模式，同时需符合和适配国家信创要求的软件产品；满足得</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分，不满足的不得分。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D12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响应文件中进行功能介绍，加盖投标人公章。</w:t>
            </w:r>
          </w:p>
        </w:tc>
      </w:tr>
      <w:tr w14:paraId="1F59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6856">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10</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F501">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国产化适配（5分）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54E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1、提供投标信创数据库厂商通过GB/T22080-2016/ISO/IEC27001:2013标准的信息安全管理体系认证证书（需加盖公章），得2分，否则得0分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2、提供投标信创操作系统产品通过GB/T20272第四级（结构化保护级）测评并获得销售许可（需加盖公章），得2分，否则得0分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3、提供投标信创中间件软件自身应避免存在安全漏洞威胁，并通过专业测评机构的渗透测试。提供具备信息安全风险评估资质的第三方机构测试报告证明，至少包括测评机构资质、报告首页及测试结果等内容（需加盖公章）。得1分，否则得0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953D">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提供有效的证书材料，如证书登记人非投标人，需提供有效授权材料，如证书登记人为同集团所属公司或机构还需提供相关证明材料，均加盖投标人公章，未提供不得分。）</w:t>
            </w:r>
          </w:p>
        </w:tc>
      </w:tr>
      <w:tr w14:paraId="0834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5C15">
            <w:pPr>
              <w:keepNext w:val="0"/>
              <w:keepLines w:val="0"/>
              <w:widowControl/>
              <w:suppressLineNumbers w:val="0"/>
              <w:ind w:firstLineChars="200"/>
              <w:jc w:val="center"/>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11</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AE7E">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历史数据迁移（5分）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3F65">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1、原有系统数据迁移合理性，数据完整性、延续性保障，最优的得</w:t>
            </w:r>
            <w:r>
              <w:rPr>
                <w:rFonts w:hint="default" w:ascii="Arial" w:hAnsi="Arial" w:eastAsia="仿宋" w:cs="Arial"/>
                <w:i w:val="0"/>
                <w:iCs w:val="0"/>
                <w:snapToGrid w:val="0"/>
                <w:color w:val="000000"/>
                <w:kern w:val="0"/>
                <w:sz w:val="26"/>
                <w:szCs w:val="26"/>
                <w:u w:val="none"/>
                <w:lang w:val="en-US" w:eastAsia="zh-CN" w:bidi="ar"/>
              </w:rPr>
              <w:t>2</w:t>
            </w:r>
            <w:r>
              <w:rPr>
                <w:rFonts w:hint="eastAsia" w:ascii="仿宋" w:hAnsi="仿宋" w:eastAsia="仿宋" w:cs="仿宋"/>
                <w:i w:val="0"/>
                <w:iCs w:val="0"/>
                <w:snapToGrid w:val="0"/>
                <w:color w:val="000000"/>
                <w:kern w:val="0"/>
                <w:sz w:val="26"/>
                <w:szCs w:val="26"/>
                <w:u w:val="none"/>
                <w:lang w:val="en-US" w:eastAsia="zh-CN" w:bidi="ar"/>
              </w:rPr>
              <w:t>分，其他得</w:t>
            </w:r>
            <w:r>
              <w:rPr>
                <w:rFonts w:hint="default" w:ascii="Arial" w:hAnsi="Arial" w:eastAsia="仿宋" w:cs="Arial"/>
                <w:i w:val="0"/>
                <w:iCs w:val="0"/>
                <w:snapToGrid w:val="0"/>
                <w:color w:val="000000"/>
                <w:kern w:val="0"/>
                <w:sz w:val="26"/>
                <w:szCs w:val="26"/>
                <w:u w:val="none"/>
                <w:lang w:val="en-US" w:eastAsia="zh-CN" w:bidi="ar"/>
              </w:rPr>
              <w:t>1</w:t>
            </w:r>
            <w:r>
              <w:rPr>
                <w:rFonts w:hint="eastAsia" w:ascii="仿宋" w:hAnsi="仿宋" w:eastAsia="仿宋" w:cs="仿宋"/>
                <w:i w:val="0"/>
                <w:iCs w:val="0"/>
                <w:snapToGrid w:val="0"/>
                <w:color w:val="000000"/>
                <w:kern w:val="0"/>
                <w:sz w:val="26"/>
                <w:szCs w:val="26"/>
                <w:u w:val="none"/>
                <w:lang w:val="en-US" w:eastAsia="zh-CN" w:bidi="ar"/>
              </w:rPr>
              <w:t>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2、数据迁移工作费用最低者得3分，费用次低者得2分，其他得1分。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009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提供相关技术方案，加盖投标人公章，未提供不得分。</w:t>
            </w:r>
          </w:p>
        </w:tc>
      </w:tr>
      <w:tr w14:paraId="2FA5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0F5EB">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（四）公司资质（满分</w:t>
            </w:r>
            <w:r>
              <w:rPr>
                <w:rFonts w:hint="default" w:ascii="Arial" w:hAnsi="Arial" w:eastAsia="仿宋" w:cs="Arial"/>
                <w:i w:val="0"/>
                <w:iCs w:val="0"/>
                <w:snapToGrid w:val="0"/>
                <w:color w:val="000000"/>
                <w:kern w:val="0"/>
                <w:sz w:val="26"/>
                <w:szCs w:val="26"/>
                <w:u w:val="none"/>
                <w:lang w:val="en-US" w:eastAsia="zh-CN" w:bidi="ar"/>
              </w:rPr>
              <w:t>18</w:t>
            </w:r>
            <w:r>
              <w:rPr>
                <w:rFonts w:hint="eastAsia" w:ascii="仿宋" w:hAnsi="仿宋" w:eastAsia="仿宋" w:cs="仿宋"/>
                <w:i w:val="0"/>
                <w:iCs w:val="0"/>
                <w:snapToGrid w:val="0"/>
                <w:color w:val="000000"/>
                <w:kern w:val="0"/>
                <w:sz w:val="26"/>
                <w:szCs w:val="26"/>
                <w:u w:val="none"/>
                <w:lang w:val="en-US" w:eastAsia="zh-CN" w:bidi="ar"/>
              </w:rPr>
              <w:t>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DB05">
            <w:pPr>
              <w:jc w:val="left"/>
              <w:rPr>
                <w:rFonts w:hint="eastAsia" w:ascii="仿宋" w:hAnsi="仿宋" w:eastAsia="仿宋" w:cs="仿宋"/>
                <w:i w:val="0"/>
                <w:iCs w:val="0"/>
                <w:color w:val="000000"/>
                <w:sz w:val="26"/>
                <w:szCs w:val="26"/>
                <w:u w:val="none"/>
              </w:rPr>
            </w:pPr>
          </w:p>
        </w:tc>
      </w:tr>
      <w:tr w14:paraId="08FF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D43F">
            <w:pPr>
              <w:keepNext w:val="0"/>
              <w:keepLines w:val="0"/>
              <w:widowControl/>
              <w:suppressLineNumbers w:val="0"/>
              <w:ind w:firstLineChars="200"/>
              <w:jc w:val="left"/>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4670">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公司资质（</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59A1">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投标人注册资本</w:t>
            </w:r>
            <w:r>
              <w:rPr>
                <w:rFonts w:hint="default" w:ascii="Arial" w:hAnsi="Arial" w:eastAsia="仿宋" w:cs="Arial"/>
                <w:i w:val="0"/>
                <w:iCs w:val="0"/>
                <w:snapToGrid w:val="0"/>
                <w:color w:val="000000"/>
                <w:kern w:val="0"/>
                <w:sz w:val="26"/>
                <w:szCs w:val="26"/>
                <w:u w:val="none"/>
                <w:lang w:val="en-US" w:eastAsia="zh-CN" w:bidi="ar"/>
              </w:rPr>
              <w:t>1</w:t>
            </w:r>
            <w:r>
              <w:rPr>
                <w:rFonts w:hint="eastAsia" w:ascii="仿宋" w:hAnsi="仿宋" w:eastAsia="仿宋" w:cs="仿宋"/>
                <w:i w:val="0"/>
                <w:iCs w:val="0"/>
                <w:snapToGrid w:val="0"/>
                <w:color w:val="000000"/>
                <w:kern w:val="0"/>
                <w:sz w:val="26"/>
                <w:szCs w:val="26"/>
                <w:u w:val="none"/>
                <w:lang w:val="en-US" w:eastAsia="zh-CN" w:bidi="ar"/>
              </w:rPr>
              <w:t>亿元（含）以上者得</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分；注册资本</w:t>
            </w:r>
            <w:r>
              <w:rPr>
                <w:rFonts w:hint="default" w:ascii="Arial" w:hAnsi="Arial" w:eastAsia="仿宋" w:cs="Arial"/>
                <w:i w:val="0"/>
                <w:iCs w:val="0"/>
                <w:snapToGrid w:val="0"/>
                <w:color w:val="000000"/>
                <w:kern w:val="0"/>
                <w:sz w:val="26"/>
                <w:szCs w:val="26"/>
                <w:u w:val="none"/>
                <w:lang w:val="en-US" w:eastAsia="zh-CN" w:bidi="ar"/>
              </w:rPr>
              <w:t>1</w:t>
            </w:r>
            <w:r>
              <w:rPr>
                <w:rFonts w:hint="eastAsia" w:ascii="仿宋" w:hAnsi="仿宋" w:eastAsia="仿宋" w:cs="仿宋"/>
                <w:i w:val="0"/>
                <w:iCs w:val="0"/>
                <w:snapToGrid w:val="0"/>
                <w:color w:val="000000"/>
                <w:kern w:val="0"/>
                <w:sz w:val="26"/>
                <w:szCs w:val="26"/>
                <w:u w:val="none"/>
                <w:lang w:val="en-US" w:eastAsia="zh-CN" w:bidi="ar"/>
              </w:rPr>
              <w:t>亿元以下者得</w:t>
            </w:r>
            <w:r>
              <w:rPr>
                <w:rFonts w:hint="default" w:ascii="Arial" w:hAnsi="Arial" w:eastAsia="仿宋" w:cs="Arial"/>
                <w:i w:val="0"/>
                <w:iCs w:val="0"/>
                <w:snapToGrid w:val="0"/>
                <w:color w:val="000000"/>
                <w:kern w:val="0"/>
                <w:sz w:val="26"/>
                <w:szCs w:val="26"/>
                <w:u w:val="none"/>
                <w:lang w:val="en-US" w:eastAsia="zh-CN" w:bidi="ar"/>
              </w:rPr>
              <w:t>2</w:t>
            </w:r>
            <w:r>
              <w:rPr>
                <w:rFonts w:hint="eastAsia" w:ascii="仿宋" w:hAnsi="仿宋" w:eastAsia="仿宋" w:cs="仿宋"/>
                <w:i w:val="0"/>
                <w:iCs w:val="0"/>
                <w:snapToGrid w:val="0"/>
                <w:color w:val="000000"/>
                <w:kern w:val="0"/>
                <w:sz w:val="26"/>
                <w:szCs w:val="26"/>
                <w:u w:val="none"/>
                <w:lang w:val="en-US" w:eastAsia="zh-CN" w:bidi="ar"/>
              </w:rPr>
              <w:t>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01D8">
            <w:pPr>
              <w:jc w:val="left"/>
              <w:rPr>
                <w:rFonts w:hint="eastAsia" w:ascii="仿宋" w:hAnsi="仿宋" w:eastAsia="仿宋" w:cs="仿宋"/>
                <w:i w:val="0"/>
                <w:iCs w:val="0"/>
                <w:color w:val="000000"/>
                <w:sz w:val="26"/>
                <w:szCs w:val="26"/>
                <w:u w:val="none"/>
              </w:rPr>
            </w:pPr>
          </w:p>
        </w:tc>
      </w:tr>
      <w:tr w14:paraId="33E8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B7E5">
            <w:pPr>
              <w:keepNext w:val="0"/>
              <w:keepLines w:val="0"/>
              <w:widowControl/>
              <w:suppressLineNumbers w:val="0"/>
              <w:ind w:firstLineChars="200"/>
              <w:jc w:val="left"/>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5902">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企业证书（</w:t>
            </w:r>
            <w:r>
              <w:rPr>
                <w:rFonts w:hint="default" w:ascii="Arial" w:hAnsi="Arial" w:eastAsia="仿宋" w:cs="Arial"/>
                <w:i w:val="0"/>
                <w:iCs w:val="0"/>
                <w:snapToGrid w:val="0"/>
                <w:color w:val="000000"/>
                <w:kern w:val="0"/>
                <w:sz w:val="26"/>
                <w:szCs w:val="26"/>
                <w:u w:val="none"/>
                <w:lang w:val="en-US" w:eastAsia="zh-CN" w:bidi="ar"/>
              </w:rPr>
              <w:t>5</w:t>
            </w:r>
            <w:r>
              <w:rPr>
                <w:rFonts w:hint="eastAsia" w:ascii="仿宋" w:hAnsi="仿宋" w:eastAsia="仿宋" w:cs="仿宋"/>
                <w:i w:val="0"/>
                <w:iCs w:val="0"/>
                <w:snapToGrid w:val="0"/>
                <w:color w:val="000000"/>
                <w:kern w:val="0"/>
                <w:sz w:val="26"/>
                <w:szCs w:val="26"/>
                <w:u w:val="none"/>
                <w:lang w:val="en-US" w:eastAsia="zh-CN" w:bidi="ar"/>
              </w:rPr>
              <w:t>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E1EF">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1、具有CMM5证书得5分；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2、CMM4证书，得3分；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3、具有CMM3（含）以下证书，得1分。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55ED">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提供有效的资质证书复印件，加盖投标人公章</w:t>
            </w:r>
          </w:p>
        </w:tc>
      </w:tr>
      <w:tr w14:paraId="68B4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20EB">
            <w:pPr>
              <w:keepNext w:val="0"/>
              <w:keepLines w:val="0"/>
              <w:widowControl/>
              <w:suppressLineNumbers w:val="0"/>
              <w:ind w:firstLineChars="200"/>
              <w:jc w:val="left"/>
              <w:textAlignment w:val="center"/>
              <w:rPr>
                <w:rFonts w:hint="default" w:ascii="Arial" w:hAnsi="Arial" w:eastAsia="宋体" w:cs="Arial"/>
                <w:i w:val="0"/>
                <w:iCs w:val="0"/>
                <w:color w:val="000000"/>
                <w:sz w:val="26"/>
                <w:szCs w:val="26"/>
                <w:u w:val="none"/>
              </w:rPr>
            </w:pPr>
            <w:r>
              <w:rPr>
                <w:rFonts w:hint="default" w:ascii="Arial" w:hAnsi="Arial" w:eastAsia="宋体" w:cs="Arial"/>
                <w:i w:val="0"/>
                <w:iCs w:val="0"/>
                <w:snapToGrid w:val="0"/>
                <w:color w:val="000000"/>
                <w:kern w:val="0"/>
                <w:sz w:val="26"/>
                <w:szCs w:val="26"/>
                <w:u w:val="none"/>
                <w:lang w:val="en-US" w:eastAsia="zh-CN" w:bidi="ar"/>
              </w:rPr>
              <w:t>14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7C33">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项目业绩（8分）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F228">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近五年来以投标人名义独立承建的世界</w:t>
            </w:r>
            <w:r>
              <w:rPr>
                <w:rFonts w:hint="default" w:ascii="Arial" w:hAnsi="Arial" w:eastAsia="仿宋" w:cs="Arial"/>
                <w:i w:val="0"/>
                <w:iCs w:val="0"/>
                <w:snapToGrid w:val="0"/>
                <w:color w:val="000000"/>
                <w:kern w:val="0"/>
                <w:sz w:val="26"/>
                <w:szCs w:val="26"/>
                <w:u w:val="none"/>
                <w:lang w:val="en-US" w:eastAsia="zh-CN" w:bidi="ar"/>
              </w:rPr>
              <w:t>500</w:t>
            </w:r>
            <w:r>
              <w:rPr>
                <w:rFonts w:hint="eastAsia" w:ascii="仿宋" w:hAnsi="仿宋" w:eastAsia="仿宋" w:cs="仿宋"/>
                <w:i w:val="0"/>
                <w:iCs w:val="0"/>
                <w:snapToGrid w:val="0"/>
                <w:color w:val="000000"/>
                <w:kern w:val="0"/>
                <w:sz w:val="26"/>
                <w:szCs w:val="26"/>
                <w:u w:val="none"/>
                <w:lang w:val="en-US" w:eastAsia="zh-CN" w:bidi="ar"/>
              </w:rPr>
              <w:t>强企业（上市公司或央国企）的财务系统项目（项目实施），金额≥500万。</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注：案例经验必须包含项目实施，仅项目咨询无实施落地项目不计分。</w:t>
            </w:r>
            <w:r>
              <w:rPr>
                <w:rFonts w:hint="eastAsia" w:ascii="仿宋" w:hAnsi="仿宋" w:eastAsia="仿宋" w:cs="仿宋"/>
                <w:i w:val="0"/>
                <w:iCs w:val="0"/>
                <w:snapToGrid w:val="0"/>
                <w:color w:val="000000"/>
                <w:kern w:val="0"/>
                <w:sz w:val="26"/>
                <w:szCs w:val="26"/>
                <w:u w:val="none"/>
                <w:lang w:val="en-US" w:eastAsia="zh-CN" w:bidi="ar"/>
              </w:rPr>
              <w:br w:type="textWrapping"/>
            </w:r>
            <w:r>
              <w:rPr>
                <w:rFonts w:hint="eastAsia" w:ascii="仿宋" w:hAnsi="仿宋" w:eastAsia="仿宋" w:cs="仿宋"/>
                <w:i w:val="0"/>
                <w:iCs w:val="0"/>
                <w:snapToGrid w:val="0"/>
                <w:color w:val="000000"/>
                <w:kern w:val="0"/>
                <w:sz w:val="26"/>
                <w:szCs w:val="26"/>
                <w:u w:val="none"/>
                <w:lang w:val="en-US" w:eastAsia="zh-CN" w:bidi="ar"/>
              </w:rPr>
              <w:t>每个项目可得1分，如同时满足世界500强企业、上市公司及央国企条件，可同时得分，本项累计上限8分。</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100A">
            <w:pPr>
              <w:keepNext w:val="0"/>
              <w:keepLines w:val="0"/>
              <w:widowControl/>
              <w:suppressLineNumbers w:val="0"/>
              <w:ind w:firstLineChars="20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snapToGrid w:val="0"/>
                <w:color w:val="000000"/>
                <w:kern w:val="0"/>
                <w:sz w:val="26"/>
                <w:szCs w:val="26"/>
                <w:u w:val="none"/>
                <w:lang w:val="en-US" w:eastAsia="zh-CN" w:bidi="ar"/>
              </w:rPr>
              <w:t>提供合同关键页复印件，加盖投标人公章。</w:t>
            </w:r>
          </w:p>
        </w:tc>
      </w:tr>
    </w:tbl>
    <w:p w14:paraId="795B77E3">
      <w:pPr>
        <w:ind w:firstLine="0"/>
        <w:outlineLvl w:val="9"/>
        <w:rPr>
          <w:rFonts w:hint="eastAsia" w:ascii="仿宋" w:hAnsi="仿宋" w:cs="仿宋"/>
          <w:szCs w:val="32"/>
        </w:rPr>
      </w:pPr>
      <w:r>
        <w:rPr>
          <w:rFonts w:hint="eastAsia" w:ascii="仿宋" w:hAnsi="仿宋" w:cs="仿宋"/>
          <w:szCs w:val="32"/>
        </w:rPr>
        <w:br w:type="page"/>
      </w:r>
    </w:p>
    <w:p w14:paraId="249869BE">
      <w:pPr>
        <w:pStyle w:val="2"/>
        <w:ind w:firstLine="0" w:firstLineChars="0"/>
        <w:jc w:val="center"/>
        <w:outlineLvl w:val="0"/>
      </w:pPr>
      <w:bookmarkStart w:id="297" w:name="_Toc10517"/>
      <w:bookmarkStart w:id="298" w:name="_Toc7076"/>
      <w:bookmarkStart w:id="299" w:name="_Toc5119"/>
      <w:r>
        <w:rPr>
          <w:rFonts w:hint="eastAsia"/>
        </w:rPr>
        <w:t>第十</w:t>
      </w:r>
      <w:r>
        <w:rPr>
          <w:rFonts w:hint="eastAsia"/>
          <w:lang w:val="en-US" w:eastAsia="zh-CN"/>
        </w:rPr>
        <w:t>二</w:t>
      </w:r>
      <w:r>
        <w:rPr>
          <w:rFonts w:hint="eastAsia"/>
        </w:rPr>
        <w:t>章 特别说明</w:t>
      </w:r>
      <w:bookmarkEnd w:id="291"/>
      <w:bookmarkEnd w:id="292"/>
      <w:bookmarkEnd w:id="293"/>
      <w:bookmarkEnd w:id="294"/>
      <w:bookmarkEnd w:id="295"/>
      <w:bookmarkEnd w:id="296"/>
      <w:bookmarkEnd w:id="297"/>
      <w:bookmarkEnd w:id="298"/>
      <w:bookmarkEnd w:id="299"/>
    </w:p>
    <w:p w14:paraId="58BFBF33">
      <w:pPr>
        <w:autoSpaceDE/>
        <w:autoSpaceDN/>
        <w:ind w:left="320" w:leftChars="100" w:firstLine="640"/>
        <w:outlineLvl w:val="9"/>
        <w:rPr>
          <w:rFonts w:hint="eastAsia" w:ascii="仿宋" w:hAnsi="仿宋" w:cs="仿宋"/>
          <w:szCs w:val="32"/>
        </w:rPr>
      </w:pPr>
      <w:r>
        <w:rPr>
          <w:rFonts w:hint="eastAsia" w:ascii="仿宋" w:hAnsi="仿宋" w:cs="仿宋"/>
          <w:szCs w:val="32"/>
        </w:rPr>
        <w:t>所有模块都需留有接口，可以支持与国资委或其他系统对接，互传数据，适应各类品牌和厂商。如果建设项目有与国资委财务信息化建设重复的，经海南发展确认后不需建设的，该项费用从总价中扣减。</w:t>
      </w:r>
    </w:p>
    <w:p w14:paraId="6CEBA963">
      <w:pPr>
        <w:ind w:firstLine="0"/>
        <w:rPr>
          <w:rFonts w:hint="eastAsia" w:ascii="仿宋" w:hAnsi="仿宋" w:cs="仿宋"/>
          <w:szCs w:val="32"/>
        </w:rPr>
      </w:pPr>
      <w:r>
        <w:rPr>
          <w:rFonts w:hint="eastAsia" w:ascii="仿宋" w:hAnsi="仿宋" w:cs="仿宋"/>
          <w:szCs w:val="32"/>
        </w:rPr>
        <w:br w:type="page"/>
      </w:r>
    </w:p>
    <w:p w14:paraId="59E629CB">
      <w:pPr>
        <w:pStyle w:val="2"/>
        <w:ind w:firstLine="0" w:firstLineChars="0"/>
        <w:jc w:val="center"/>
        <w:outlineLvl w:val="0"/>
      </w:pPr>
      <w:bookmarkStart w:id="300" w:name="_Toc4075"/>
      <w:bookmarkStart w:id="301" w:name="_Toc19769"/>
      <w:bookmarkStart w:id="302" w:name="_Toc29608"/>
      <w:bookmarkStart w:id="303" w:name="_Toc31101"/>
      <w:bookmarkStart w:id="304" w:name="_Toc19617"/>
      <w:bookmarkStart w:id="305" w:name="_Toc6303"/>
      <w:bookmarkStart w:id="306" w:name="_Toc20566"/>
      <w:bookmarkStart w:id="307" w:name="_Toc22793"/>
      <w:r>
        <w:rPr>
          <w:rFonts w:hint="eastAsia"/>
        </w:rPr>
        <w:t>第十</w:t>
      </w:r>
      <w:r>
        <w:rPr>
          <w:rFonts w:hint="eastAsia"/>
          <w:lang w:val="en-US" w:eastAsia="zh-CN"/>
        </w:rPr>
        <w:t>三</w:t>
      </w:r>
      <w:r>
        <w:rPr>
          <w:rFonts w:hint="eastAsia"/>
        </w:rPr>
        <w:t>章 投标文件格式</w:t>
      </w:r>
      <w:bookmarkEnd w:id="300"/>
      <w:bookmarkEnd w:id="301"/>
      <w:bookmarkEnd w:id="302"/>
      <w:bookmarkEnd w:id="303"/>
      <w:bookmarkEnd w:id="304"/>
      <w:bookmarkEnd w:id="305"/>
      <w:bookmarkEnd w:id="306"/>
      <w:bookmarkEnd w:id="307"/>
    </w:p>
    <w:p w14:paraId="1BA2E9FF">
      <w:pPr>
        <w:pStyle w:val="12"/>
        <w:spacing w:before="240"/>
        <w:ind w:firstLine="0" w:firstLineChars="0"/>
        <w:jc w:val="center"/>
        <w:outlineLvl w:val="9"/>
        <w:rPr>
          <w:b/>
          <w:sz w:val="44"/>
          <w:szCs w:val="44"/>
        </w:rPr>
      </w:pPr>
      <w:r>
        <w:rPr>
          <w:rFonts w:hint="eastAsia"/>
          <w:b/>
          <w:sz w:val="44"/>
          <w:szCs w:val="44"/>
        </w:rPr>
        <w:t>投标文件封面</w:t>
      </w:r>
    </w:p>
    <w:p w14:paraId="4F34EEAD">
      <w:pPr>
        <w:pStyle w:val="12"/>
        <w:spacing w:before="240"/>
        <w:ind w:firstLine="640"/>
        <w:jc w:val="right"/>
        <w:rPr>
          <w:b/>
        </w:rPr>
      </w:pPr>
      <w:r>
        <w:rPr>
          <w:rFonts w:hint="eastAsia" w:hAnsi="宋体"/>
          <w:bCs/>
        </w:rPr>
        <w:t>正本/或者副本</w:t>
      </w:r>
    </w:p>
    <w:p w14:paraId="591A823F">
      <w:pPr>
        <w:spacing w:before="156" w:beforeLines="50" w:after="50"/>
        <w:ind w:firstLine="883"/>
        <w:jc w:val="center"/>
        <w:rPr>
          <w:rFonts w:ascii="宋体" w:hAnsi="宋体"/>
          <w:b/>
          <w:sz w:val="44"/>
          <w:szCs w:val="44"/>
        </w:rPr>
      </w:pPr>
      <w:r>
        <w:rPr>
          <w:rFonts w:hint="eastAsia" w:ascii="宋体" w:hAnsi="宋体"/>
          <w:b/>
          <w:sz w:val="44"/>
          <w:szCs w:val="44"/>
        </w:rPr>
        <w:t>投 标 文 件</w:t>
      </w:r>
    </w:p>
    <w:p w14:paraId="33E33FC5">
      <w:pPr>
        <w:spacing w:before="156" w:beforeLines="50" w:after="50"/>
        <w:ind w:firstLine="480"/>
        <w:rPr>
          <w:rFonts w:ascii="宋体" w:hAnsi="宋体"/>
          <w:bCs/>
          <w:sz w:val="24"/>
          <w:szCs w:val="20"/>
        </w:rPr>
      </w:pPr>
    </w:p>
    <w:p w14:paraId="6CE5B3B3">
      <w:pPr>
        <w:spacing w:before="156" w:beforeLines="50" w:after="50"/>
        <w:ind w:firstLine="480"/>
        <w:rPr>
          <w:rFonts w:ascii="宋体" w:hAnsi="宋体"/>
          <w:bCs/>
          <w:sz w:val="24"/>
          <w:szCs w:val="20"/>
        </w:rPr>
      </w:pPr>
    </w:p>
    <w:p w14:paraId="2D179310">
      <w:pPr>
        <w:spacing w:before="156" w:beforeLines="50" w:after="50"/>
        <w:ind w:firstLine="0" w:firstLineChars="0"/>
        <w:rPr>
          <w:rFonts w:ascii="宋体" w:hAnsi="宋体"/>
          <w:bCs/>
          <w:sz w:val="24"/>
          <w:szCs w:val="20"/>
        </w:rPr>
      </w:pPr>
    </w:p>
    <w:p w14:paraId="76B8A44F">
      <w:pPr>
        <w:spacing w:before="156" w:beforeLines="50" w:after="50"/>
        <w:ind w:firstLine="480"/>
        <w:rPr>
          <w:rFonts w:ascii="宋体" w:hAnsi="宋体"/>
          <w:bCs/>
          <w:sz w:val="24"/>
          <w:szCs w:val="20"/>
        </w:rPr>
      </w:pPr>
    </w:p>
    <w:p w14:paraId="0CCF7CEA">
      <w:pPr>
        <w:spacing w:before="156" w:beforeLines="50" w:after="50"/>
        <w:ind w:firstLine="480" w:firstLineChars="150"/>
        <w:rPr>
          <w:rFonts w:ascii="宋体" w:hAnsi="宋体"/>
          <w:bCs/>
          <w:szCs w:val="32"/>
        </w:rPr>
      </w:pPr>
      <w:r>
        <w:rPr>
          <w:rFonts w:hint="eastAsia" w:ascii="宋体" w:hAnsi="宋体"/>
          <w:bCs/>
          <w:szCs w:val="32"/>
        </w:rPr>
        <w:t>项目名称：</w:t>
      </w:r>
    </w:p>
    <w:p w14:paraId="6AFAAB1D">
      <w:pPr>
        <w:spacing w:before="156" w:beforeLines="50" w:after="50"/>
        <w:ind w:firstLine="480" w:firstLineChars="150"/>
        <w:rPr>
          <w:rFonts w:ascii="宋体" w:hAnsi="宋体"/>
          <w:bCs/>
          <w:szCs w:val="32"/>
        </w:rPr>
      </w:pPr>
    </w:p>
    <w:p w14:paraId="651D4A72">
      <w:pPr>
        <w:spacing w:before="156" w:beforeLines="50" w:after="50"/>
        <w:ind w:firstLine="480" w:firstLineChars="150"/>
        <w:rPr>
          <w:rFonts w:ascii="宋体" w:hAnsi="宋体"/>
          <w:bCs/>
          <w:szCs w:val="32"/>
        </w:rPr>
      </w:pPr>
      <w:r>
        <w:rPr>
          <w:rFonts w:hint="eastAsia" w:ascii="宋体" w:hAnsi="宋体"/>
          <w:bCs/>
          <w:szCs w:val="32"/>
        </w:rPr>
        <w:t>项目编号：</w:t>
      </w:r>
    </w:p>
    <w:p w14:paraId="04C96BCC">
      <w:pPr>
        <w:spacing w:before="156" w:beforeLines="50" w:after="50"/>
        <w:ind w:firstLine="480" w:firstLineChars="150"/>
        <w:rPr>
          <w:rFonts w:ascii="宋体" w:hAnsi="宋体"/>
          <w:bCs/>
          <w:szCs w:val="32"/>
        </w:rPr>
      </w:pPr>
    </w:p>
    <w:p w14:paraId="7A36A55C">
      <w:pPr>
        <w:spacing w:before="156" w:beforeLines="50" w:after="50"/>
        <w:ind w:firstLine="480" w:firstLineChars="150"/>
        <w:rPr>
          <w:rFonts w:ascii="宋体" w:hAnsi="宋体"/>
          <w:bCs/>
          <w:szCs w:val="32"/>
        </w:rPr>
      </w:pPr>
      <w:r>
        <w:rPr>
          <w:rFonts w:hint="eastAsia" w:ascii="宋体" w:hAnsi="宋体"/>
          <w:bCs/>
          <w:szCs w:val="32"/>
        </w:rPr>
        <w:t>投标人名称：</w:t>
      </w:r>
    </w:p>
    <w:p w14:paraId="1C47E66E">
      <w:pPr>
        <w:spacing w:before="156" w:beforeLines="50" w:after="50"/>
        <w:ind w:firstLine="480" w:firstLineChars="150"/>
        <w:rPr>
          <w:rFonts w:ascii="宋体" w:hAnsi="宋体"/>
          <w:bCs/>
          <w:szCs w:val="32"/>
        </w:rPr>
      </w:pPr>
    </w:p>
    <w:p w14:paraId="0B5D7A1C">
      <w:pPr>
        <w:spacing w:before="156" w:beforeLines="50" w:after="50"/>
        <w:ind w:firstLine="480" w:firstLineChars="150"/>
        <w:rPr>
          <w:rFonts w:ascii="宋体" w:hAnsi="宋体"/>
          <w:bCs/>
          <w:szCs w:val="32"/>
        </w:rPr>
      </w:pPr>
      <w:r>
        <w:rPr>
          <w:rFonts w:hint="eastAsia" w:ascii="宋体" w:hAnsi="宋体"/>
          <w:bCs/>
          <w:szCs w:val="32"/>
        </w:rPr>
        <w:t>投标人地址：</w:t>
      </w:r>
    </w:p>
    <w:p w14:paraId="06DBB2C6">
      <w:pPr>
        <w:spacing w:before="156" w:beforeLines="50" w:after="50"/>
        <w:ind w:firstLine="0" w:firstLineChars="0"/>
        <w:rPr>
          <w:rFonts w:ascii="宋体" w:hAnsi="宋体"/>
          <w:bCs/>
          <w:sz w:val="24"/>
          <w:szCs w:val="20"/>
        </w:rPr>
      </w:pPr>
    </w:p>
    <w:p w14:paraId="3CE5C605">
      <w:pPr>
        <w:spacing w:before="156" w:beforeLines="50" w:after="50"/>
        <w:ind w:firstLine="480"/>
        <w:rPr>
          <w:rFonts w:ascii="宋体" w:hAnsi="宋体"/>
          <w:bCs/>
          <w:szCs w:val="32"/>
        </w:rPr>
      </w:pPr>
      <w:r>
        <w:rPr>
          <w:rFonts w:hint="eastAsia" w:ascii="宋体" w:hAnsi="宋体"/>
          <w:bCs/>
          <w:sz w:val="24"/>
        </w:rPr>
        <w:t xml:space="preserve">                     </w:t>
      </w:r>
      <w:r>
        <w:rPr>
          <w:rFonts w:hint="eastAsia" w:ascii="宋体" w:hAnsi="宋体"/>
          <w:bCs/>
          <w:szCs w:val="32"/>
        </w:rPr>
        <w:t xml:space="preserve">   年    月    日</w:t>
      </w:r>
    </w:p>
    <w:p w14:paraId="5B81A4D6">
      <w:pPr>
        <w:rPr>
          <w:rFonts w:hAnsi="宋体"/>
          <w:b/>
        </w:rPr>
      </w:pPr>
      <w:r>
        <w:rPr>
          <w:b/>
        </w:rPr>
        <w:br w:type="page"/>
      </w:r>
    </w:p>
    <w:p w14:paraId="5F039088">
      <w:pPr>
        <w:pStyle w:val="3"/>
        <w:ind w:firstLine="0" w:firstLineChars="0"/>
        <w:jc w:val="center"/>
        <w:outlineLvl w:val="1"/>
      </w:pPr>
      <w:bookmarkStart w:id="308" w:name="_Toc129273673"/>
      <w:bookmarkStart w:id="309" w:name="_Toc9976"/>
      <w:r>
        <w:rPr>
          <w:rFonts w:hint="eastAsia"/>
        </w:rPr>
        <w:t>一、商务部分</w:t>
      </w:r>
      <w:bookmarkEnd w:id="308"/>
      <w:bookmarkEnd w:id="309"/>
    </w:p>
    <w:p w14:paraId="6309B3E0">
      <w:pPr>
        <w:pStyle w:val="12"/>
        <w:ind w:firstLine="643"/>
        <w:jc w:val="center"/>
        <w:rPr>
          <w:rFonts w:hAnsi="宋体"/>
          <w:b/>
        </w:rPr>
      </w:pPr>
    </w:p>
    <w:p w14:paraId="44B4ED9A">
      <w:pPr>
        <w:ind w:firstLine="0" w:firstLineChars="0"/>
        <w:jc w:val="center"/>
        <w:rPr>
          <w:rFonts w:ascii="宋体" w:hAnsi="宋体"/>
          <w:szCs w:val="20"/>
        </w:rPr>
      </w:pPr>
      <w:r>
        <w:rPr>
          <w:rFonts w:hint="eastAsia" w:ascii="宋体" w:hAnsi="宋体"/>
          <w:szCs w:val="20"/>
        </w:rPr>
        <w:t>目录</w:t>
      </w:r>
    </w:p>
    <w:p w14:paraId="739BB41B">
      <w:pPr>
        <w:autoSpaceDE/>
        <w:autoSpaceDN/>
        <w:ind w:left="320" w:leftChars="100" w:firstLine="640"/>
        <w:outlineLvl w:val="9"/>
        <w:rPr>
          <w:rFonts w:hint="eastAsia" w:ascii="仿宋" w:hAnsi="仿宋" w:cs="仿宋"/>
          <w:szCs w:val="32"/>
        </w:rPr>
      </w:pPr>
      <w:r>
        <w:rPr>
          <w:rFonts w:hint="eastAsia" w:ascii="仿宋" w:hAnsi="仿宋" w:cs="仿宋"/>
          <w:szCs w:val="32"/>
        </w:rPr>
        <w:t>1、投标函；（</w:t>
      </w:r>
      <w:r>
        <w:rPr>
          <w:rFonts w:hint="eastAsia" w:ascii="仿宋" w:hAnsi="仿宋" w:cs="仿宋"/>
          <w:b w:val="0"/>
          <w:szCs w:val="32"/>
        </w:rPr>
        <w:t>必须提交，加盖公章</w:t>
      </w:r>
      <w:r>
        <w:rPr>
          <w:rFonts w:hint="eastAsia" w:ascii="仿宋" w:hAnsi="仿宋" w:cs="仿宋"/>
          <w:szCs w:val="32"/>
        </w:rPr>
        <w:t>）</w:t>
      </w:r>
    </w:p>
    <w:p w14:paraId="3744147A">
      <w:pPr>
        <w:autoSpaceDE/>
        <w:autoSpaceDN/>
        <w:ind w:left="320" w:leftChars="100" w:firstLine="640"/>
        <w:outlineLvl w:val="9"/>
        <w:rPr>
          <w:rFonts w:hint="eastAsia" w:ascii="仿宋" w:hAnsi="仿宋" w:cs="仿宋"/>
          <w:szCs w:val="32"/>
        </w:rPr>
      </w:pPr>
      <w:r>
        <w:rPr>
          <w:rFonts w:hint="eastAsia" w:ascii="仿宋" w:hAnsi="仿宋" w:cs="仿宋"/>
          <w:szCs w:val="32"/>
        </w:rPr>
        <w:t>2、开标一览表；（</w:t>
      </w:r>
      <w:r>
        <w:rPr>
          <w:rFonts w:hint="eastAsia" w:ascii="仿宋" w:hAnsi="仿宋" w:cs="仿宋"/>
          <w:b w:val="0"/>
          <w:szCs w:val="32"/>
        </w:rPr>
        <w:t>必须提交，加盖公章</w:t>
      </w:r>
      <w:r>
        <w:rPr>
          <w:rFonts w:hint="eastAsia" w:ascii="仿宋" w:hAnsi="仿宋" w:cs="仿宋"/>
          <w:szCs w:val="32"/>
        </w:rPr>
        <w:t>）</w:t>
      </w:r>
    </w:p>
    <w:p w14:paraId="4A1085AD">
      <w:pPr>
        <w:autoSpaceDE/>
        <w:autoSpaceDN/>
        <w:ind w:left="320" w:leftChars="100" w:firstLine="640"/>
        <w:outlineLvl w:val="9"/>
        <w:rPr>
          <w:rFonts w:hint="eastAsia" w:ascii="仿宋" w:hAnsi="仿宋" w:cs="仿宋"/>
          <w:szCs w:val="32"/>
        </w:rPr>
      </w:pPr>
      <w:r>
        <w:rPr>
          <w:rFonts w:hint="eastAsia" w:ascii="仿宋" w:hAnsi="仿宋" w:cs="仿宋"/>
          <w:szCs w:val="32"/>
          <w:lang w:val="en-US" w:eastAsia="zh-CN"/>
        </w:rPr>
        <w:t>3</w:t>
      </w:r>
      <w:r>
        <w:rPr>
          <w:rFonts w:hint="eastAsia" w:ascii="仿宋" w:hAnsi="仿宋" w:cs="仿宋"/>
          <w:szCs w:val="32"/>
        </w:rPr>
        <w:t>、投标人资格证明文件；（</w:t>
      </w:r>
      <w:r>
        <w:rPr>
          <w:rFonts w:hint="eastAsia" w:ascii="仿宋" w:hAnsi="仿宋" w:cs="仿宋"/>
          <w:b w:val="0"/>
          <w:szCs w:val="32"/>
        </w:rPr>
        <w:t>必须提交，加盖公章</w:t>
      </w:r>
      <w:r>
        <w:rPr>
          <w:rFonts w:hint="eastAsia" w:ascii="仿宋" w:hAnsi="仿宋" w:cs="仿宋"/>
          <w:szCs w:val="32"/>
        </w:rPr>
        <w:t>）</w:t>
      </w:r>
    </w:p>
    <w:p w14:paraId="50C01C28">
      <w:pPr>
        <w:autoSpaceDE/>
        <w:autoSpaceDN/>
        <w:ind w:left="320" w:leftChars="100" w:firstLine="640"/>
        <w:outlineLvl w:val="9"/>
        <w:rPr>
          <w:rFonts w:hint="eastAsia" w:ascii="仿宋" w:hAnsi="仿宋" w:cs="仿宋"/>
          <w:szCs w:val="32"/>
        </w:rPr>
      </w:pPr>
      <w:r>
        <w:rPr>
          <w:rFonts w:hint="eastAsia" w:ascii="仿宋" w:hAnsi="仿宋" w:cs="仿宋"/>
          <w:szCs w:val="32"/>
          <w:lang w:val="en-US" w:eastAsia="zh-CN"/>
        </w:rPr>
        <w:t>4</w:t>
      </w:r>
      <w:r>
        <w:rPr>
          <w:rFonts w:hint="eastAsia" w:ascii="仿宋" w:hAnsi="仿宋" w:cs="仿宋"/>
          <w:szCs w:val="32"/>
        </w:rPr>
        <w:t>、国产适配化证书；（必须提交，加盖公章）</w:t>
      </w:r>
    </w:p>
    <w:p w14:paraId="551778F3">
      <w:pPr>
        <w:autoSpaceDE/>
        <w:autoSpaceDN/>
        <w:ind w:left="320" w:leftChars="100" w:firstLine="640"/>
        <w:outlineLvl w:val="9"/>
        <w:rPr>
          <w:rFonts w:hint="eastAsia" w:ascii="仿宋" w:hAnsi="仿宋" w:cs="仿宋"/>
          <w:szCs w:val="32"/>
        </w:rPr>
      </w:pPr>
      <w:r>
        <w:rPr>
          <w:rFonts w:hint="eastAsia" w:ascii="仿宋" w:hAnsi="仿宋" w:cs="仿宋"/>
          <w:szCs w:val="32"/>
          <w:lang w:val="en-US" w:eastAsia="zh-CN"/>
        </w:rPr>
        <w:t>5</w:t>
      </w:r>
      <w:r>
        <w:rPr>
          <w:rFonts w:hint="eastAsia" w:ascii="仿宋" w:hAnsi="仿宋" w:cs="仿宋"/>
          <w:szCs w:val="32"/>
        </w:rPr>
        <w:t>、售后服务承诺书；（</w:t>
      </w:r>
      <w:r>
        <w:rPr>
          <w:rFonts w:hint="eastAsia" w:ascii="仿宋" w:hAnsi="仿宋" w:cs="仿宋"/>
          <w:b w:val="0"/>
          <w:szCs w:val="32"/>
        </w:rPr>
        <w:t>必须提交，加盖公章</w:t>
      </w:r>
      <w:r>
        <w:rPr>
          <w:rFonts w:hint="eastAsia" w:ascii="仿宋" w:hAnsi="仿宋" w:cs="仿宋"/>
          <w:szCs w:val="32"/>
        </w:rPr>
        <w:t>）</w:t>
      </w:r>
    </w:p>
    <w:p w14:paraId="46486BEC">
      <w:pPr>
        <w:autoSpaceDE/>
        <w:autoSpaceDN/>
        <w:ind w:left="320" w:leftChars="100" w:firstLine="640"/>
        <w:outlineLvl w:val="9"/>
        <w:rPr>
          <w:rFonts w:hint="eastAsia" w:ascii="仿宋" w:hAnsi="仿宋" w:cs="仿宋"/>
          <w:szCs w:val="32"/>
        </w:rPr>
      </w:pPr>
      <w:r>
        <w:rPr>
          <w:rFonts w:hint="eastAsia" w:ascii="仿宋" w:hAnsi="仿宋" w:cs="仿宋"/>
          <w:szCs w:val="32"/>
          <w:lang w:val="en-US" w:eastAsia="zh-CN"/>
        </w:rPr>
        <w:t>6</w:t>
      </w:r>
      <w:r>
        <w:rPr>
          <w:rFonts w:hint="eastAsia" w:ascii="仿宋" w:hAnsi="仿宋" w:cs="仿宋"/>
          <w:szCs w:val="32"/>
        </w:rPr>
        <w:t>、商务响应表；（</w:t>
      </w:r>
      <w:r>
        <w:rPr>
          <w:rFonts w:hint="eastAsia" w:ascii="仿宋" w:hAnsi="仿宋" w:cs="仿宋"/>
          <w:b w:val="0"/>
          <w:szCs w:val="32"/>
        </w:rPr>
        <w:t>必须提交，加盖公章</w:t>
      </w:r>
      <w:r>
        <w:rPr>
          <w:rFonts w:hint="eastAsia" w:ascii="仿宋" w:hAnsi="仿宋" w:cs="仿宋"/>
          <w:szCs w:val="32"/>
        </w:rPr>
        <w:t>）</w:t>
      </w:r>
    </w:p>
    <w:p w14:paraId="09176C53">
      <w:pPr>
        <w:autoSpaceDE/>
        <w:autoSpaceDN/>
        <w:ind w:left="320" w:leftChars="100" w:firstLine="640"/>
        <w:outlineLvl w:val="9"/>
        <w:rPr>
          <w:rFonts w:hint="eastAsia" w:ascii="仿宋" w:hAnsi="仿宋" w:cs="仿宋"/>
          <w:szCs w:val="32"/>
        </w:rPr>
        <w:sectPr>
          <w:pgSz w:w="11906" w:h="16838"/>
          <w:pgMar w:top="1418" w:right="1134" w:bottom="1418" w:left="1134" w:header="851" w:footer="992" w:gutter="0"/>
          <w:cols w:space="720" w:num="1"/>
          <w:docGrid w:type="lines" w:linePitch="312" w:charSpace="0"/>
        </w:sectPr>
      </w:pPr>
      <w:r>
        <w:rPr>
          <w:rFonts w:hint="eastAsia" w:ascii="仿宋" w:hAnsi="仿宋" w:cs="仿宋"/>
          <w:szCs w:val="32"/>
          <w:lang w:val="en-US" w:eastAsia="zh-CN"/>
        </w:rPr>
        <w:t>7</w:t>
      </w:r>
      <w:r>
        <w:rPr>
          <w:rFonts w:hint="eastAsia" w:ascii="仿宋" w:hAnsi="仿宋" w:cs="仿宋"/>
          <w:szCs w:val="32"/>
        </w:rPr>
        <w:t>、其他资料。（如有</w:t>
      </w:r>
      <w:r>
        <w:rPr>
          <w:rFonts w:hint="eastAsia" w:ascii="仿宋" w:hAnsi="仿宋" w:cs="仿宋"/>
          <w:szCs w:val="32"/>
          <w:lang w:eastAsia="zh-CN"/>
        </w:rPr>
        <w:t>）</w:t>
      </w:r>
    </w:p>
    <w:p w14:paraId="63AD208C">
      <w:pPr>
        <w:pStyle w:val="4"/>
        <w:autoSpaceDE/>
        <w:autoSpaceDN/>
        <w:spacing w:before="156" w:beforeLines="50" w:after="50"/>
        <w:ind w:left="320" w:leftChars="100" w:firstLine="0" w:firstLineChars="0"/>
        <w:jc w:val="center"/>
        <w:outlineLvl w:val="2"/>
      </w:pPr>
      <w:bookmarkStart w:id="310" w:name="_Toc129273674"/>
      <w:bookmarkStart w:id="311" w:name="_Toc18989"/>
      <w:r>
        <w:rPr>
          <w:rFonts w:hint="eastAsia"/>
        </w:rPr>
        <w:t>1</w:t>
      </w:r>
      <w:r>
        <w:rPr>
          <w:rFonts w:hint="eastAsia"/>
          <w:lang w:val="en-US" w:eastAsia="zh-CN"/>
        </w:rPr>
        <w:t>.</w:t>
      </w:r>
      <w:r>
        <w:rPr>
          <w:rFonts w:hint="eastAsia"/>
        </w:rPr>
        <w:t>投 标 函 格 式</w:t>
      </w:r>
      <w:bookmarkEnd w:id="310"/>
      <w:bookmarkEnd w:id="311"/>
    </w:p>
    <w:p w14:paraId="2FD9A0EF">
      <w:pPr>
        <w:pStyle w:val="12"/>
        <w:ind w:firstLine="640"/>
        <w:jc w:val="center"/>
        <w:rPr>
          <w:rFonts w:hAnsi="宋体"/>
        </w:rPr>
      </w:pPr>
    </w:p>
    <w:p w14:paraId="7071D0C5">
      <w:pPr>
        <w:autoSpaceDE/>
        <w:autoSpaceDN/>
        <w:spacing w:line="380" w:lineRule="exact"/>
        <w:ind w:left="320" w:leftChars="100"/>
        <w:outlineLvl w:val="9"/>
        <w:rPr>
          <w:rFonts w:hint="eastAsia" w:ascii="仿宋" w:hAnsi="仿宋" w:cs="仿宋"/>
          <w:szCs w:val="32"/>
          <w:u w:val="none"/>
        </w:rPr>
      </w:pPr>
      <w:r>
        <w:rPr>
          <w:rFonts w:hint="eastAsia" w:ascii="仿宋" w:hAnsi="仿宋" w:cs="仿宋"/>
          <w:szCs w:val="32"/>
        </w:rPr>
        <w:t>致：（</w:t>
      </w:r>
      <w:r>
        <w:rPr>
          <w:rFonts w:hint="eastAsia" w:ascii="仿宋" w:hAnsi="仿宋" w:cs="仿宋"/>
          <w:szCs w:val="32"/>
          <w:lang w:eastAsia="zh-CN"/>
        </w:rPr>
        <w:t>采购</w:t>
      </w:r>
      <w:r>
        <w:rPr>
          <w:rFonts w:hint="eastAsia" w:ascii="仿宋" w:hAnsi="仿宋" w:cs="仿宋"/>
          <w:szCs w:val="32"/>
        </w:rPr>
        <w:t>人名称）</w:t>
      </w:r>
    </w:p>
    <w:p w14:paraId="35CC189E">
      <w:pPr>
        <w:autoSpaceDE/>
        <w:autoSpaceDN/>
        <w:spacing w:line="380" w:lineRule="exact"/>
        <w:ind w:left="320" w:leftChars="100"/>
        <w:outlineLvl w:val="9"/>
        <w:rPr>
          <w:rFonts w:hint="eastAsia" w:ascii="仿宋" w:hAnsi="仿宋" w:cs="仿宋"/>
          <w:szCs w:val="32"/>
        </w:rPr>
      </w:pPr>
    </w:p>
    <w:p w14:paraId="047F0B3A">
      <w:pPr>
        <w:autoSpaceDE/>
        <w:autoSpaceDN/>
        <w:spacing w:line="380" w:lineRule="exact"/>
        <w:ind w:left="320" w:leftChars="100" w:firstLine="800" w:firstLineChars="250"/>
        <w:outlineLvl w:val="9"/>
        <w:rPr>
          <w:rFonts w:hint="eastAsia" w:ascii="仿宋" w:hAnsi="仿宋" w:cs="仿宋"/>
          <w:szCs w:val="32"/>
        </w:rPr>
      </w:pPr>
      <w:r>
        <w:rPr>
          <w:rFonts w:hint="eastAsia" w:ascii="仿宋" w:hAnsi="仿宋" w:cs="仿宋"/>
          <w:szCs w:val="32"/>
        </w:rPr>
        <w:t>根据贵方</w:t>
      </w:r>
      <w:r>
        <w:rPr>
          <w:rFonts w:hint="eastAsia" w:ascii="仿宋" w:hAnsi="仿宋" w:cs="仿宋"/>
          <w:szCs w:val="32"/>
          <w:u w:val="none"/>
        </w:rPr>
        <w:t>（项目名称）</w:t>
      </w:r>
      <w:r>
        <w:rPr>
          <w:rFonts w:hint="eastAsia" w:ascii="仿宋" w:hAnsi="仿宋" w:cs="仿宋"/>
          <w:szCs w:val="32"/>
          <w:lang w:eastAsia="zh-CN"/>
        </w:rPr>
        <w:t>采购</w:t>
      </w:r>
      <w:r>
        <w:rPr>
          <w:rFonts w:hint="eastAsia" w:ascii="仿宋" w:hAnsi="仿宋" w:cs="仿宋"/>
          <w:szCs w:val="32"/>
        </w:rPr>
        <w:t>文件，（项目编号：</w:t>
      </w:r>
      <w:r>
        <w:rPr>
          <w:rFonts w:hint="eastAsia" w:ascii="仿宋" w:hAnsi="仿宋" w:cs="仿宋"/>
          <w:szCs w:val="32"/>
          <w:u w:val="none"/>
        </w:rPr>
        <w:t xml:space="preserve">     </w:t>
      </w:r>
      <w:r>
        <w:rPr>
          <w:rFonts w:hint="eastAsia" w:ascii="仿宋" w:hAnsi="仿宋" w:cs="仿宋"/>
          <w:szCs w:val="32"/>
        </w:rPr>
        <w:t>），正式授权下述签字人</w:t>
      </w:r>
      <w:r>
        <w:rPr>
          <w:rFonts w:hint="eastAsia" w:ascii="仿宋" w:hAnsi="仿宋" w:cs="仿宋"/>
          <w:szCs w:val="32"/>
          <w:u w:val="none"/>
        </w:rPr>
        <w:t xml:space="preserve">    （姓名和职务）    </w:t>
      </w:r>
      <w:r>
        <w:rPr>
          <w:rFonts w:hint="eastAsia" w:ascii="仿宋" w:hAnsi="仿宋" w:cs="仿宋"/>
          <w:szCs w:val="32"/>
        </w:rPr>
        <w:t>代表投标人</w:t>
      </w:r>
      <w:r>
        <w:rPr>
          <w:rFonts w:hint="eastAsia" w:ascii="仿宋" w:hAnsi="仿宋" w:cs="仿宋"/>
          <w:szCs w:val="32"/>
          <w:u w:val="none"/>
        </w:rPr>
        <w:t xml:space="preserve">      （投标人名称）      </w:t>
      </w:r>
      <w:r>
        <w:rPr>
          <w:rFonts w:hint="eastAsia" w:ascii="仿宋" w:hAnsi="仿宋" w:cs="仿宋"/>
          <w:szCs w:val="32"/>
        </w:rPr>
        <w:t>，提交投标文件正本</w:t>
      </w:r>
      <w:r>
        <w:rPr>
          <w:rFonts w:hint="eastAsia" w:ascii="仿宋" w:hAnsi="仿宋" w:cs="仿宋"/>
          <w:szCs w:val="32"/>
          <w:u w:val="none"/>
        </w:rPr>
        <w:t xml:space="preserve">    </w:t>
      </w:r>
      <w:r>
        <w:rPr>
          <w:rFonts w:hint="eastAsia" w:ascii="仿宋" w:hAnsi="仿宋" w:cs="仿宋"/>
          <w:szCs w:val="32"/>
        </w:rPr>
        <w:t xml:space="preserve">份，副本 </w:t>
      </w:r>
      <w:r>
        <w:rPr>
          <w:rFonts w:hint="eastAsia" w:ascii="仿宋" w:hAnsi="仿宋" w:cs="仿宋"/>
          <w:szCs w:val="32"/>
          <w:u w:val="none"/>
        </w:rPr>
        <w:t xml:space="preserve">    </w:t>
      </w:r>
      <w:r>
        <w:rPr>
          <w:rFonts w:hint="eastAsia" w:ascii="仿宋" w:hAnsi="仿宋" w:cs="仿宋"/>
          <w:szCs w:val="32"/>
        </w:rPr>
        <w:t>份。</w:t>
      </w:r>
    </w:p>
    <w:p w14:paraId="1A9EA943">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据此函，签字人兹宣布同意如下：</w:t>
      </w:r>
    </w:p>
    <w:p w14:paraId="3806D6FE">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⑴我们同意按</w:t>
      </w:r>
      <w:r>
        <w:rPr>
          <w:rFonts w:hint="eastAsia" w:ascii="仿宋" w:hAnsi="仿宋" w:cs="仿宋"/>
          <w:szCs w:val="32"/>
          <w:lang w:eastAsia="zh-CN"/>
        </w:rPr>
        <w:t>采购</w:t>
      </w:r>
      <w:r>
        <w:rPr>
          <w:rFonts w:hint="eastAsia" w:ascii="仿宋" w:hAnsi="仿宋" w:cs="仿宋"/>
          <w:szCs w:val="32"/>
        </w:rPr>
        <w:t>文件中“</w:t>
      </w:r>
      <w:r>
        <w:rPr>
          <w:rFonts w:hint="eastAsia" w:ascii="仿宋" w:hAnsi="仿宋" w:cs="仿宋"/>
          <w:szCs w:val="32"/>
          <w:lang w:eastAsia="zh-CN"/>
        </w:rPr>
        <w:t>采购</w:t>
      </w:r>
      <w:r>
        <w:rPr>
          <w:rFonts w:hint="eastAsia" w:ascii="仿宋" w:hAnsi="仿宋" w:cs="仿宋"/>
          <w:szCs w:val="32"/>
        </w:rPr>
        <w:t>内容及要求”进行报价，具体报价详见开标一览表。</w:t>
      </w:r>
    </w:p>
    <w:p w14:paraId="68BBE87D">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⑵我们根据</w:t>
      </w:r>
      <w:r>
        <w:rPr>
          <w:rFonts w:hint="eastAsia" w:ascii="仿宋" w:hAnsi="仿宋" w:cs="仿宋"/>
          <w:szCs w:val="32"/>
          <w:lang w:eastAsia="zh-CN"/>
        </w:rPr>
        <w:t>采购</w:t>
      </w:r>
      <w:r>
        <w:rPr>
          <w:rFonts w:hint="eastAsia" w:ascii="仿宋" w:hAnsi="仿宋" w:cs="仿宋"/>
          <w:szCs w:val="32"/>
        </w:rPr>
        <w:t>文件的规定，承担完成合同的责任和义务。</w:t>
      </w:r>
    </w:p>
    <w:p w14:paraId="7298F515">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⑶我们已详细审查全部</w:t>
      </w:r>
      <w:r>
        <w:rPr>
          <w:rFonts w:hint="eastAsia" w:ascii="仿宋" w:hAnsi="仿宋" w:cs="仿宋"/>
          <w:szCs w:val="32"/>
          <w:lang w:eastAsia="zh-CN"/>
        </w:rPr>
        <w:t>采购</w:t>
      </w:r>
      <w:r>
        <w:rPr>
          <w:rFonts w:hint="eastAsia" w:ascii="仿宋" w:hAnsi="仿宋" w:cs="仿宋"/>
          <w:szCs w:val="32"/>
        </w:rPr>
        <w:t>文件，包括修改文件（如有的话）和有关附件，将自行承担因对全部</w:t>
      </w:r>
      <w:r>
        <w:rPr>
          <w:rFonts w:hint="eastAsia" w:ascii="仿宋" w:hAnsi="仿宋" w:cs="仿宋"/>
          <w:szCs w:val="32"/>
          <w:lang w:eastAsia="zh-CN"/>
        </w:rPr>
        <w:t>采购</w:t>
      </w:r>
      <w:r>
        <w:rPr>
          <w:rFonts w:hint="eastAsia" w:ascii="仿宋" w:hAnsi="仿宋" w:cs="仿宋"/>
          <w:szCs w:val="32"/>
        </w:rPr>
        <w:t>文件理解不正确或误解而产生的相应后果。</w:t>
      </w:r>
    </w:p>
    <w:p w14:paraId="34E237CC">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⑷我们同意在投标人须知规定的开标时间起遵循本投标文件，并在投标人须知第</w:t>
      </w:r>
      <w:r>
        <w:rPr>
          <w:rFonts w:hint="eastAsia" w:ascii="仿宋" w:hAnsi="仿宋" w:cs="仿宋"/>
          <w:szCs w:val="32"/>
          <w:lang w:val="en-US" w:eastAsia="zh-CN"/>
        </w:rPr>
        <w:t>一章（三、9.投标有效期）</w:t>
      </w:r>
      <w:r>
        <w:rPr>
          <w:rFonts w:hint="eastAsia" w:ascii="仿宋" w:hAnsi="仿宋" w:cs="仿宋"/>
          <w:szCs w:val="32"/>
        </w:rPr>
        <w:t>规定的投标有效期满之前均具有约束力，并有可能中标。</w:t>
      </w:r>
    </w:p>
    <w:p w14:paraId="7DE70018">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⑸如果在投标截止时间后的投标有效期内撤回投标或者有其他违约行为，</w:t>
      </w:r>
      <w:r>
        <w:rPr>
          <w:rFonts w:hint="eastAsia" w:ascii="仿宋" w:hAnsi="仿宋" w:cs="仿宋"/>
          <w:szCs w:val="32"/>
          <w:lang w:val="en-US" w:eastAsia="zh-CN"/>
        </w:rPr>
        <w:t>将取消中标资格</w:t>
      </w:r>
      <w:r>
        <w:rPr>
          <w:rFonts w:hint="eastAsia" w:ascii="仿宋" w:hAnsi="仿宋" w:cs="仿宋"/>
          <w:szCs w:val="32"/>
        </w:rPr>
        <w:t>。</w:t>
      </w:r>
    </w:p>
    <w:p w14:paraId="79F94A0B">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⑹我们同意提供按照</w:t>
      </w:r>
      <w:r>
        <w:rPr>
          <w:rFonts w:hint="eastAsia" w:ascii="仿宋" w:hAnsi="仿宋" w:cs="仿宋"/>
          <w:szCs w:val="32"/>
          <w:lang w:eastAsia="zh-CN"/>
        </w:rPr>
        <w:t>采购</w:t>
      </w:r>
      <w:r>
        <w:rPr>
          <w:rFonts w:hint="eastAsia" w:ascii="仿宋" w:hAnsi="仿宋" w:cs="仿宋"/>
          <w:szCs w:val="32"/>
        </w:rPr>
        <w:t>人可能要求的与本投标有关的一切数据或资料，完全理解贵方不一定要接受最低的报价或收到的任何投标。</w:t>
      </w:r>
    </w:p>
    <w:p w14:paraId="115D3C31">
      <w:pPr>
        <w:autoSpaceDE/>
        <w:autoSpaceDN/>
        <w:spacing w:line="380" w:lineRule="exact"/>
        <w:ind w:left="320" w:leftChars="100"/>
        <w:outlineLvl w:val="9"/>
        <w:rPr>
          <w:rFonts w:hint="eastAsia" w:ascii="仿宋" w:hAnsi="仿宋" w:cs="仿宋"/>
          <w:szCs w:val="32"/>
        </w:rPr>
      </w:pPr>
    </w:p>
    <w:p w14:paraId="01F02A59">
      <w:pPr>
        <w:autoSpaceDE/>
        <w:autoSpaceDN/>
        <w:spacing w:line="380" w:lineRule="exact"/>
        <w:ind w:left="320" w:leftChars="100"/>
        <w:outlineLvl w:val="9"/>
        <w:rPr>
          <w:rFonts w:hint="eastAsia" w:ascii="仿宋" w:hAnsi="仿宋" w:cs="仿宋"/>
          <w:szCs w:val="32"/>
        </w:rPr>
      </w:pPr>
    </w:p>
    <w:p w14:paraId="14C0A350">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与本投标有关的正式通讯地址为：</w:t>
      </w:r>
    </w:p>
    <w:p w14:paraId="0BC3C2B6">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地址：</w:t>
      </w:r>
      <w:r>
        <w:rPr>
          <w:rFonts w:hint="eastAsia" w:ascii="仿宋" w:hAnsi="仿宋" w:cs="仿宋"/>
          <w:szCs w:val="32"/>
          <w:u w:val="none"/>
        </w:rPr>
        <w:t xml:space="preserve">                                </w:t>
      </w:r>
      <w:r>
        <w:rPr>
          <w:rFonts w:hint="eastAsia" w:ascii="仿宋" w:hAnsi="仿宋" w:cs="仿宋"/>
          <w:szCs w:val="32"/>
        </w:rPr>
        <w:t xml:space="preserve"> 邮政编码：</w:t>
      </w:r>
      <w:r>
        <w:rPr>
          <w:rFonts w:hint="eastAsia" w:ascii="仿宋" w:hAnsi="仿宋" w:cs="仿宋"/>
          <w:szCs w:val="32"/>
          <w:u w:val="none"/>
        </w:rPr>
        <w:t xml:space="preserve">             </w:t>
      </w:r>
    </w:p>
    <w:p w14:paraId="6C0E3C5A">
      <w:pPr>
        <w:autoSpaceDE/>
        <w:autoSpaceDN/>
        <w:spacing w:line="380" w:lineRule="exact"/>
        <w:ind w:left="320" w:leftChars="100"/>
        <w:outlineLvl w:val="9"/>
        <w:rPr>
          <w:rFonts w:hint="eastAsia" w:ascii="仿宋" w:hAnsi="仿宋" w:cs="仿宋"/>
          <w:szCs w:val="32"/>
          <w:u w:val="none"/>
        </w:rPr>
      </w:pPr>
      <w:r>
        <w:rPr>
          <w:rFonts w:hint="eastAsia" w:ascii="仿宋" w:hAnsi="仿宋" w:cs="仿宋"/>
          <w:szCs w:val="32"/>
        </w:rPr>
        <w:t>电话、电报、传真或电传：</w:t>
      </w:r>
      <w:r>
        <w:rPr>
          <w:rFonts w:hint="eastAsia" w:ascii="仿宋" w:hAnsi="仿宋" w:cs="仿宋"/>
          <w:szCs w:val="32"/>
          <w:u w:val="none"/>
        </w:rPr>
        <w:t xml:space="preserve">                                      </w:t>
      </w:r>
    </w:p>
    <w:p w14:paraId="1FCA3065">
      <w:pPr>
        <w:autoSpaceDE/>
        <w:autoSpaceDN/>
        <w:spacing w:line="380" w:lineRule="exact"/>
        <w:ind w:left="320" w:leftChars="100"/>
        <w:outlineLvl w:val="9"/>
        <w:rPr>
          <w:rFonts w:hint="eastAsia" w:ascii="仿宋" w:hAnsi="仿宋" w:cs="仿宋"/>
          <w:szCs w:val="32"/>
          <w:u w:val="none"/>
        </w:rPr>
      </w:pPr>
      <w:r>
        <w:rPr>
          <w:rFonts w:hint="eastAsia" w:ascii="仿宋" w:hAnsi="仿宋" w:cs="仿宋"/>
          <w:szCs w:val="32"/>
        </w:rPr>
        <w:t>开户名称：</w:t>
      </w:r>
      <w:r>
        <w:rPr>
          <w:rFonts w:hint="eastAsia" w:ascii="仿宋" w:hAnsi="仿宋" w:cs="仿宋"/>
          <w:szCs w:val="32"/>
          <w:u w:val="none"/>
        </w:rPr>
        <w:t xml:space="preserve">                                                    </w:t>
      </w:r>
    </w:p>
    <w:p w14:paraId="58E3BCDD">
      <w:pPr>
        <w:autoSpaceDE/>
        <w:autoSpaceDN/>
        <w:spacing w:line="380" w:lineRule="exact"/>
        <w:ind w:left="320" w:leftChars="100"/>
        <w:outlineLvl w:val="9"/>
        <w:rPr>
          <w:rFonts w:hint="eastAsia" w:ascii="仿宋" w:hAnsi="仿宋" w:cs="仿宋"/>
          <w:szCs w:val="32"/>
          <w:u w:val="none"/>
        </w:rPr>
      </w:pPr>
      <w:r>
        <w:rPr>
          <w:rFonts w:hint="eastAsia" w:ascii="仿宋" w:hAnsi="仿宋" w:cs="仿宋"/>
          <w:szCs w:val="32"/>
        </w:rPr>
        <w:t>开户银行：</w:t>
      </w:r>
      <w:r>
        <w:rPr>
          <w:rFonts w:hint="eastAsia" w:ascii="仿宋" w:hAnsi="仿宋" w:cs="仿宋"/>
          <w:szCs w:val="32"/>
          <w:u w:val="none"/>
        </w:rPr>
        <w:t xml:space="preserve">                                                    </w:t>
      </w:r>
    </w:p>
    <w:p w14:paraId="231A9E65">
      <w:pPr>
        <w:autoSpaceDE/>
        <w:autoSpaceDN/>
        <w:spacing w:line="380" w:lineRule="exact"/>
        <w:ind w:left="320" w:leftChars="100"/>
        <w:outlineLvl w:val="9"/>
        <w:rPr>
          <w:rFonts w:hint="eastAsia" w:ascii="仿宋" w:hAnsi="仿宋" w:cs="仿宋"/>
          <w:szCs w:val="32"/>
          <w:u w:val="none"/>
        </w:rPr>
      </w:pPr>
      <w:r>
        <w:rPr>
          <w:rFonts w:hint="eastAsia" w:ascii="仿宋" w:hAnsi="仿宋" w:cs="仿宋"/>
          <w:szCs w:val="32"/>
        </w:rPr>
        <w:t>账号：</w:t>
      </w:r>
      <w:r>
        <w:rPr>
          <w:rFonts w:hint="eastAsia" w:ascii="仿宋" w:hAnsi="仿宋" w:cs="仿宋"/>
          <w:szCs w:val="32"/>
          <w:u w:val="none"/>
        </w:rPr>
        <w:t xml:space="preserve">                                                        </w:t>
      </w:r>
    </w:p>
    <w:p w14:paraId="208AD220">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法定代表人或负责人或委托代理人（签字）：</w:t>
      </w:r>
      <w:r>
        <w:rPr>
          <w:rFonts w:hint="eastAsia" w:ascii="仿宋" w:hAnsi="仿宋" w:cs="仿宋"/>
          <w:szCs w:val="32"/>
          <w:u w:val="none"/>
        </w:rPr>
        <w:t xml:space="preserve">                       </w:t>
      </w:r>
    </w:p>
    <w:p w14:paraId="145EADB2">
      <w:pPr>
        <w:autoSpaceDE/>
        <w:autoSpaceDN/>
        <w:spacing w:line="380" w:lineRule="exact"/>
        <w:ind w:left="320" w:leftChars="100"/>
        <w:outlineLvl w:val="9"/>
        <w:rPr>
          <w:rFonts w:hint="eastAsia" w:ascii="仿宋" w:hAnsi="仿宋" w:cs="仿宋"/>
          <w:szCs w:val="32"/>
        </w:rPr>
      </w:pPr>
      <w:r>
        <w:rPr>
          <w:rFonts w:hint="eastAsia" w:ascii="仿宋" w:hAnsi="仿宋" w:cs="仿宋"/>
          <w:szCs w:val="32"/>
        </w:rPr>
        <w:t>投标人（盖公章）：</w:t>
      </w:r>
      <w:r>
        <w:rPr>
          <w:rFonts w:hint="eastAsia" w:ascii="仿宋" w:hAnsi="仿宋" w:cs="仿宋"/>
          <w:szCs w:val="32"/>
          <w:u w:val="none"/>
        </w:rPr>
        <w:t xml:space="preserve">                                            </w:t>
      </w:r>
    </w:p>
    <w:p w14:paraId="6A5D80FC">
      <w:pPr>
        <w:autoSpaceDE/>
        <w:autoSpaceDN/>
        <w:ind w:left="320" w:leftChars="100" w:firstLine="640" w:firstLineChars="0"/>
        <w:jc w:val="both"/>
        <w:outlineLvl w:val="9"/>
        <w:rPr>
          <w:rFonts w:hint="eastAsia" w:ascii="仿宋" w:hAnsi="仿宋" w:cs="仿宋"/>
          <w:b w:val="0"/>
          <w:szCs w:val="32"/>
        </w:rPr>
        <w:sectPr>
          <w:pgSz w:w="11906" w:h="16838"/>
          <w:pgMar w:top="1418" w:right="1134" w:bottom="1418" w:left="1134" w:header="851" w:footer="992" w:gutter="0"/>
          <w:cols w:space="720" w:num="1"/>
          <w:docGrid w:type="lines" w:linePitch="312" w:charSpace="0"/>
        </w:sectPr>
      </w:pPr>
      <w:r>
        <w:rPr>
          <w:rFonts w:hint="eastAsia" w:ascii="仿宋" w:hAnsi="仿宋" w:cs="仿宋"/>
          <w:szCs w:val="32"/>
        </w:rPr>
        <w:t>日期：</w:t>
      </w:r>
      <w:r>
        <w:rPr>
          <w:rFonts w:hint="eastAsia" w:ascii="仿宋" w:hAnsi="仿宋" w:cs="仿宋"/>
          <w:szCs w:val="32"/>
          <w:u w:val="none"/>
        </w:rPr>
        <w:t xml:space="preserve">                                                   </w:t>
      </w:r>
    </w:p>
    <w:p w14:paraId="14B6640B">
      <w:pPr>
        <w:pStyle w:val="4"/>
        <w:autoSpaceDE/>
        <w:autoSpaceDN/>
        <w:spacing w:before="156" w:beforeLines="50" w:after="50"/>
        <w:ind w:left="320" w:leftChars="100" w:firstLine="0" w:firstLineChars="0"/>
        <w:jc w:val="center"/>
        <w:outlineLvl w:val="2"/>
      </w:pPr>
      <w:bookmarkStart w:id="312" w:name="_Toc16559"/>
      <w:bookmarkStart w:id="313" w:name="_Toc129273675"/>
      <w:r>
        <w:rPr>
          <w:rFonts w:hint="eastAsia"/>
        </w:rPr>
        <w:t>2</w:t>
      </w:r>
      <w:r>
        <w:rPr>
          <w:rFonts w:hint="eastAsia"/>
          <w:lang w:val="en-US" w:eastAsia="zh-CN"/>
        </w:rPr>
        <w:t>.</w:t>
      </w:r>
      <w:r>
        <w:rPr>
          <w:rFonts w:hint="eastAsia"/>
        </w:rPr>
        <w:t>开标一览表</w:t>
      </w:r>
      <w:bookmarkEnd w:id="312"/>
      <w:bookmarkEnd w:id="313"/>
    </w:p>
    <w:p w14:paraId="090F068D">
      <w:pPr>
        <w:ind w:firstLine="640"/>
      </w:pPr>
    </w:p>
    <w:p w14:paraId="4389565F">
      <w:pPr>
        <w:ind w:firstLine="640"/>
      </w:pPr>
      <w:r>
        <w:rPr>
          <w:rFonts w:hint="eastAsia"/>
        </w:rPr>
        <w:t>项目名称：</w:t>
      </w:r>
    </w:p>
    <w:p w14:paraId="661667E7">
      <w:pPr>
        <w:ind w:firstLine="640"/>
      </w:pPr>
      <w:r>
        <w:rPr>
          <w:rFonts w:hint="eastAsia"/>
        </w:rPr>
        <w:t>项目编号：</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57"/>
        <w:gridCol w:w="733"/>
        <w:gridCol w:w="494"/>
        <w:gridCol w:w="2410"/>
        <w:gridCol w:w="1731"/>
        <w:gridCol w:w="1983"/>
        <w:gridCol w:w="565"/>
      </w:tblGrid>
      <w:tr w14:paraId="63F6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494" w:type="pct"/>
            <w:vAlign w:val="center"/>
          </w:tcPr>
          <w:p w14:paraId="675A9587">
            <w:pPr>
              <w:spacing w:line="312" w:lineRule="auto"/>
              <w:ind w:firstLine="0" w:firstLineChars="0"/>
              <w:jc w:val="both"/>
              <w:rPr>
                <w:rFonts w:ascii="宋体" w:hAnsi="宋体"/>
              </w:rPr>
            </w:pPr>
            <w:r>
              <w:rPr>
                <w:rFonts w:hint="eastAsia" w:ascii="宋体" w:hAnsi="宋体"/>
              </w:rPr>
              <w:t>序号</w:t>
            </w:r>
          </w:p>
        </w:tc>
        <w:tc>
          <w:tcPr>
            <w:tcW w:w="486" w:type="pct"/>
            <w:vAlign w:val="center"/>
          </w:tcPr>
          <w:p w14:paraId="7BBD82FB">
            <w:pPr>
              <w:spacing w:line="312" w:lineRule="auto"/>
              <w:ind w:firstLine="0" w:firstLineChars="0"/>
              <w:jc w:val="both"/>
              <w:rPr>
                <w:rFonts w:ascii="宋体" w:hAnsi="宋体"/>
              </w:rPr>
            </w:pPr>
            <w:r>
              <w:rPr>
                <w:rFonts w:hint="eastAsia" w:ascii="宋体" w:hAnsi="宋体"/>
              </w:rPr>
              <w:t>服务项目名称</w:t>
            </w:r>
          </w:p>
        </w:tc>
        <w:tc>
          <w:tcPr>
            <w:tcW w:w="372" w:type="pct"/>
            <w:vAlign w:val="center"/>
          </w:tcPr>
          <w:p w14:paraId="1984FF5F">
            <w:pPr>
              <w:pStyle w:val="12"/>
              <w:ind w:firstLine="0" w:firstLineChars="0"/>
              <w:jc w:val="both"/>
              <w:rPr>
                <w:rFonts w:hAnsi="宋体"/>
                <w:spacing w:val="-20"/>
              </w:rPr>
            </w:pPr>
            <w:r>
              <w:rPr>
                <w:rFonts w:hint="eastAsia" w:hAnsi="宋体"/>
                <w:spacing w:val="-20"/>
              </w:rPr>
              <w:t>数量</w:t>
            </w:r>
          </w:p>
          <w:p w14:paraId="147AF914">
            <w:pPr>
              <w:spacing w:line="312" w:lineRule="auto"/>
              <w:ind w:firstLine="640"/>
              <w:jc w:val="center"/>
              <w:rPr>
                <w:rFonts w:ascii="宋体" w:hAnsi="宋体"/>
              </w:rPr>
            </w:pPr>
          </w:p>
        </w:tc>
        <w:tc>
          <w:tcPr>
            <w:tcW w:w="251" w:type="pct"/>
            <w:vAlign w:val="center"/>
          </w:tcPr>
          <w:p w14:paraId="614C26E5">
            <w:pPr>
              <w:pStyle w:val="12"/>
              <w:ind w:firstLine="0" w:firstLineChars="0"/>
              <w:jc w:val="both"/>
              <w:rPr>
                <w:rFonts w:hAnsi="宋体"/>
                <w:spacing w:val="-20"/>
              </w:rPr>
            </w:pPr>
            <w:r>
              <w:rPr>
                <w:rFonts w:hint="eastAsia" w:hAnsi="宋体"/>
                <w:spacing w:val="-20"/>
              </w:rPr>
              <w:t>单位</w:t>
            </w:r>
          </w:p>
          <w:p w14:paraId="264826F3">
            <w:pPr>
              <w:pStyle w:val="12"/>
              <w:ind w:firstLine="560"/>
              <w:jc w:val="center"/>
              <w:rPr>
                <w:rFonts w:hAnsi="宋体"/>
                <w:spacing w:val="-20"/>
              </w:rPr>
            </w:pPr>
          </w:p>
        </w:tc>
        <w:tc>
          <w:tcPr>
            <w:tcW w:w="1224" w:type="pct"/>
            <w:vAlign w:val="center"/>
          </w:tcPr>
          <w:p w14:paraId="659AC22D">
            <w:pPr>
              <w:pStyle w:val="12"/>
              <w:ind w:firstLine="0" w:firstLineChars="0"/>
              <w:jc w:val="both"/>
              <w:rPr>
                <w:rFonts w:hAnsi="宋体"/>
              </w:rPr>
            </w:pPr>
            <w:r>
              <w:rPr>
                <w:rFonts w:hint="eastAsia" w:hAnsi="宋体"/>
              </w:rPr>
              <w:t>服务内容</w:t>
            </w:r>
          </w:p>
          <w:p w14:paraId="5B3A4923">
            <w:pPr>
              <w:pStyle w:val="12"/>
              <w:ind w:firstLine="640"/>
              <w:jc w:val="center"/>
              <w:rPr>
                <w:rFonts w:hAnsi="宋体"/>
              </w:rPr>
            </w:pPr>
          </w:p>
        </w:tc>
        <w:tc>
          <w:tcPr>
            <w:tcW w:w="879" w:type="pct"/>
            <w:vAlign w:val="center"/>
          </w:tcPr>
          <w:p w14:paraId="7FFA93E9">
            <w:pPr>
              <w:pStyle w:val="12"/>
              <w:ind w:firstLine="0" w:firstLineChars="0"/>
              <w:jc w:val="both"/>
              <w:rPr>
                <w:rFonts w:hAnsi="宋体"/>
              </w:rPr>
            </w:pPr>
            <w:r>
              <w:rPr>
                <w:rFonts w:hint="eastAsia" w:hAnsi="宋体"/>
              </w:rPr>
              <w:t>投标单价</w:t>
            </w:r>
          </w:p>
          <w:p w14:paraId="1821876F">
            <w:pPr>
              <w:pStyle w:val="12"/>
              <w:ind w:firstLine="640"/>
              <w:jc w:val="center"/>
              <w:rPr>
                <w:rFonts w:hAnsi="宋体"/>
              </w:rPr>
            </w:pPr>
            <w:r>
              <w:rPr>
                <w:rFonts w:hint="eastAsia" w:hAnsi="宋体"/>
                <w:lang w:eastAsia="zh-CN"/>
              </w:rPr>
              <w:t>（</w:t>
            </w:r>
            <w:r>
              <w:rPr>
                <w:rFonts w:hint="eastAsia" w:hAnsi="宋体"/>
              </w:rPr>
              <w:t>元</w:t>
            </w:r>
            <w:r>
              <w:rPr>
                <w:rFonts w:hint="eastAsia" w:hAnsi="宋体"/>
                <w:lang w:eastAsia="zh-CN"/>
              </w:rPr>
              <w:t>）</w:t>
            </w:r>
          </w:p>
          <w:p w14:paraId="45E5C752">
            <w:pPr>
              <w:pStyle w:val="12"/>
              <w:ind w:firstLine="640"/>
              <w:jc w:val="center"/>
              <w:rPr>
                <w:rFonts w:hAnsi="宋体"/>
              </w:rPr>
            </w:pPr>
          </w:p>
        </w:tc>
        <w:tc>
          <w:tcPr>
            <w:tcW w:w="1007" w:type="pct"/>
            <w:vAlign w:val="center"/>
          </w:tcPr>
          <w:p w14:paraId="5F82F536">
            <w:pPr>
              <w:pStyle w:val="12"/>
              <w:ind w:firstLine="640"/>
              <w:jc w:val="center"/>
              <w:rPr>
                <w:rFonts w:hAnsi="宋体"/>
              </w:rPr>
            </w:pPr>
            <w:r>
              <w:rPr>
                <w:rFonts w:hint="eastAsia" w:hAnsi="宋体"/>
              </w:rPr>
              <w:t>单项合价（元）</w:t>
            </w:r>
          </w:p>
          <w:p w14:paraId="482F1BE3">
            <w:pPr>
              <w:pStyle w:val="12"/>
              <w:ind w:firstLine="640"/>
              <w:jc w:val="center"/>
              <w:rPr>
                <w:rFonts w:hAnsi="宋体"/>
              </w:rPr>
            </w:pPr>
          </w:p>
        </w:tc>
        <w:tc>
          <w:tcPr>
            <w:tcW w:w="283" w:type="pct"/>
            <w:vAlign w:val="center"/>
          </w:tcPr>
          <w:p w14:paraId="4E5F252C">
            <w:pPr>
              <w:pStyle w:val="12"/>
              <w:ind w:firstLine="0" w:firstLineChars="0"/>
              <w:jc w:val="both"/>
              <w:rPr>
                <w:rFonts w:hAnsi="宋体"/>
              </w:rPr>
            </w:pPr>
            <w:r>
              <w:rPr>
                <w:rFonts w:hint="eastAsia" w:hAnsi="宋体"/>
              </w:rPr>
              <w:t>备注</w:t>
            </w:r>
          </w:p>
        </w:tc>
      </w:tr>
      <w:tr w14:paraId="516C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pct"/>
            <w:vAlign w:val="center"/>
          </w:tcPr>
          <w:p w14:paraId="60EB29B3">
            <w:pPr>
              <w:ind w:firstLine="480"/>
              <w:jc w:val="center"/>
              <w:rPr>
                <w:rFonts w:ascii="宋体" w:hAnsi="宋体"/>
                <w:sz w:val="24"/>
              </w:rPr>
            </w:pPr>
            <w:r>
              <w:rPr>
                <w:rFonts w:hint="eastAsia" w:ascii="宋体" w:hAnsi="宋体"/>
                <w:sz w:val="24"/>
              </w:rPr>
              <w:t>1</w:t>
            </w:r>
          </w:p>
        </w:tc>
        <w:tc>
          <w:tcPr>
            <w:tcW w:w="486" w:type="pct"/>
            <w:vAlign w:val="center"/>
          </w:tcPr>
          <w:p w14:paraId="297A3268">
            <w:pPr>
              <w:ind w:firstLine="0" w:firstLineChars="0"/>
              <w:jc w:val="both"/>
              <w:rPr>
                <w:rFonts w:ascii="宋体" w:hAnsi="宋体"/>
              </w:rPr>
            </w:pPr>
          </w:p>
        </w:tc>
        <w:tc>
          <w:tcPr>
            <w:tcW w:w="372" w:type="pct"/>
            <w:vAlign w:val="center"/>
          </w:tcPr>
          <w:p w14:paraId="36CAE5F4">
            <w:pPr>
              <w:ind w:firstLine="640"/>
              <w:jc w:val="center"/>
              <w:rPr>
                <w:rFonts w:ascii="宋体" w:hAnsi="宋体"/>
              </w:rPr>
            </w:pPr>
          </w:p>
        </w:tc>
        <w:tc>
          <w:tcPr>
            <w:tcW w:w="251" w:type="pct"/>
            <w:vAlign w:val="center"/>
          </w:tcPr>
          <w:p w14:paraId="19EB2228">
            <w:pPr>
              <w:ind w:firstLine="640"/>
              <w:jc w:val="center"/>
              <w:rPr>
                <w:rFonts w:ascii="宋体" w:hAnsi="宋体"/>
              </w:rPr>
            </w:pPr>
          </w:p>
        </w:tc>
        <w:tc>
          <w:tcPr>
            <w:tcW w:w="1224" w:type="pct"/>
            <w:vAlign w:val="center"/>
          </w:tcPr>
          <w:p w14:paraId="0828C696">
            <w:pPr>
              <w:pStyle w:val="12"/>
              <w:ind w:firstLine="640"/>
              <w:jc w:val="center"/>
              <w:rPr>
                <w:rFonts w:hAnsi="宋体"/>
              </w:rPr>
            </w:pPr>
          </w:p>
        </w:tc>
        <w:tc>
          <w:tcPr>
            <w:tcW w:w="879" w:type="pct"/>
            <w:vAlign w:val="center"/>
          </w:tcPr>
          <w:p w14:paraId="16A47C02">
            <w:pPr>
              <w:pStyle w:val="12"/>
              <w:ind w:firstLine="616"/>
              <w:jc w:val="center"/>
              <w:rPr>
                <w:rFonts w:hAnsi="宋体"/>
                <w:spacing w:val="-6"/>
              </w:rPr>
            </w:pPr>
          </w:p>
        </w:tc>
        <w:tc>
          <w:tcPr>
            <w:tcW w:w="1007" w:type="pct"/>
          </w:tcPr>
          <w:p w14:paraId="1A8C3DCA">
            <w:pPr>
              <w:pStyle w:val="12"/>
              <w:ind w:firstLine="616"/>
              <w:jc w:val="center"/>
              <w:rPr>
                <w:rFonts w:hAnsi="宋体"/>
                <w:spacing w:val="-6"/>
              </w:rPr>
            </w:pPr>
          </w:p>
        </w:tc>
        <w:tc>
          <w:tcPr>
            <w:tcW w:w="283" w:type="pct"/>
          </w:tcPr>
          <w:p w14:paraId="67D36246">
            <w:pPr>
              <w:pStyle w:val="12"/>
              <w:ind w:firstLine="616"/>
              <w:jc w:val="center"/>
              <w:rPr>
                <w:rFonts w:hAnsi="宋体"/>
                <w:spacing w:val="-6"/>
              </w:rPr>
            </w:pPr>
          </w:p>
        </w:tc>
      </w:tr>
      <w:tr w14:paraId="6AF0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494" w:type="pct"/>
            <w:vAlign w:val="center"/>
          </w:tcPr>
          <w:p w14:paraId="700C0B82">
            <w:pPr>
              <w:ind w:firstLine="480"/>
              <w:jc w:val="center"/>
              <w:rPr>
                <w:rFonts w:ascii="宋体" w:hAnsi="宋体"/>
                <w:sz w:val="24"/>
              </w:rPr>
            </w:pPr>
            <w:r>
              <w:rPr>
                <w:rFonts w:hint="eastAsia" w:ascii="宋体" w:hAnsi="宋体"/>
                <w:sz w:val="24"/>
              </w:rPr>
              <w:t>2</w:t>
            </w:r>
          </w:p>
        </w:tc>
        <w:tc>
          <w:tcPr>
            <w:tcW w:w="486" w:type="pct"/>
            <w:vAlign w:val="center"/>
          </w:tcPr>
          <w:p w14:paraId="234CC60F">
            <w:pPr>
              <w:ind w:firstLine="0" w:firstLineChars="0"/>
              <w:jc w:val="both"/>
              <w:rPr>
                <w:rFonts w:ascii="宋体" w:hAnsi="宋体"/>
              </w:rPr>
            </w:pPr>
          </w:p>
        </w:tc>
        <w:tc>
          <w:tcPr>
            <w:tcW w:w="372" w:type="pct"/>
            <w:vAlign w:val="center"/>
          </w:tcPr>
          <w:p w14:paraId="21D53581">
            <w:pPr>
              <w:ind w:firstLine="640"/>
              <w:jc w:val="center"/>
              <w:rPr>
                <w:rFonts w:ascii="宋体" w:hAnsi="宋体"/>
              </w:rPr>
            </w:pPr>
          </w:p>
        </w:tc>
        <w:tc>
          <w:tcPr>
            <w:tcW w:w="251" w:type="pct"/>
            <w:vAlign w:val="center"/>
          </w:tcPr>
          <w:p w14:paraId="13640D51">
            <w:pPr>
              <w:ind w:firstLine="640"/>
              <w:jc w:val="center"/>
              <w:rPr>
                <w:rFonts w:ascii="宋体" w:hAnsi="宋体"/>
              </w:rPr>
            </w:pPr>
          </w:p>
        </w:tc>
        <w:tc>
          <w:tcPr>
            <w:tcW w:w="1224" w:type="pct"/>
            <w:vAlign w:val="center"/>
          </w:tcPr>
          <w:p w14:paraId="3A4B5CCD">
            <w:pPr>
              <w:pStyle w:val="12"/>
              <w:ind w:firstLine="640"/>
              <w:jc w:val="center"/>
              <w:rPr>
                <w:rFonts w:hAnsi="宋体"/>
              </w:rPr>
            </w:pPr>
          </w:p>
        </w:tc>
        <w:tc>
          <w:tcPr>
            <w:tcW w:w="879" w:type="pct"/>
            <w:vAlign w:val="center"/>
          </w:tcPr>
          <w:p w14:paraId="3DEDB39B">
            <w:pPr>
              <w:pStyle w:val="12"/>
              <w:ind w:firstLine="616"/>
              <w:jc w:val="center"/>
              <w:rPr>
                <w:rFonts w:hAnsi="宋体"/>
                <w:spacing w:val="-6"/>
              </w:rPr>
            </w:pPr>
          </w:p>
        </w:tc>
        <w:tc>
          <w:tcPr>
            <w:tcW w:w="1007" w:type="pct"/>
          </w:tcPr>
          <w:p w14:paraId="237C1480">
            <w:pPr>
              <w:pStyle w:val="12"/>
              <w:ind w:firstLine="616"/>
              <w:jc w:val="center"/>
              <w:rPr>
                <w:rFonts w:hAnsi="宋体"/>
                <w:spacing w:val="-6"/>
              </w:rPr>
            </w:pPr>
          </w:p>
        </w:tc>
        <w:tc>
          <w:tcPr>
            <w:tcW w:w="283" w:type="pct"/>
          </w:tcPr>
          <w:p w14:paraId="2CC4F778">
            <w:pPr>
              <w:pStyle w:val="12"/>
              <w:ind w:firstLine="616"/>
              <w:jc w:val="center"/>
              <w:rPr>
                <w:rFonts w:hAnsi="宋体"/>
                <w:spacing w:val="-6"/>
              </w:rPr>
            </w:pPr>
          </w:p>
        </w:tc>
      </w:tr>
      <w:tr w14:paraId="4E6D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pct"/>
            <w:vAlign w:val="center"/>
          </w:tcPr>
          <w:p w14:paraId="44A84920">
            <w:pPr>
              <w:ind w:firstLine="480"/>
              <w:jc w:val="center"/>
              <w:rPr>
                <w:rFonts w:ascii="宋体" w:hAnsi="宋体"/>
                <w:sz w:val="24"/>
              </w:rPr>
            </w:pPr>
            <w:r>
              <w:rPr>
                <w:rFonts w:hint="eastAsia" w:ascii="宋体" w:hAnsi="宋体"/>
                <w:sz w:val="24"/>
              </w:rPr>
              <w:t>3</w:t>
            </w:r>
          </w:p>
        </w:tc>
        <w:tc>
          <w:tcPr>
            <w:tcW w:w="486" w:type="pct"/>
            <w:vAlign w:val="center"/>
          </w:tcPr>
          <w:p w14:paraId="729D8853">
            <w:pPr>
              <w:ind w:firstLine="0" w:firstLineChars="0"/>
              <w:jc w:val="both"/>
              <w:rPr>
                <w:rFonts w:ascii="宋体" w:hAnsi="宋体"/>
              </w:rPr>
            </w:pPr>
          </w:p>
        </w:tc>
        <w:tc>
          <w:tcPr>
            <w:tcW w:w="372" w:type="pct"/>
            <w:vAlign w:val="center"/>
          </w:tcPr>
          <w:p w14:paraId="1BDD86DC">
            <w:pPr>
              <w:ind w:firstLine="640"/>
              <w:jc w:val="center"/>
              <w:rPr>
                <w:rFonts w:ascii="宋体" w:hAnsi="宋体"/>
              </w:rPr>
            </w:pPr>
          </w:p>
        </w:tc>
        <w:tc>
          <w:tcPr>
            <w:tcW w:w="251" w:type="pct"/>
            <w:vAlign w:val="center"/>
          </w:tcPr>
          <w:p w14:paraId="2D0E792A">
            <w:pPr>
              <w:ind w:firstLine="640"/>
              <w:jc w:val="center"/>
              <w:rPr>
                <w:rFonts w:ascii="宋体" w:hAnsi="宋体"/>
              </w:rPr>
            </w:pPr>
          </w:p>
        </w:tc>
        <w:tc>
          <w:tcPr>
            <w:tcW w:w="1224" w:type="pct"/>
            <w:vAlign w:val="center"/>
          </w:tcPr>
          <w:p w14:paraId="4D3D7257">
            <w:pPr>
              <w:pStyle w:val="12"/>
              <w:ind w:firstLine="640"/>
              <w:jc w:val="center"/>
              <w:rPr>
                <w:rFonts w:hAnsi="宋体"/>
              </w:rPr>
            </w:pPr>
          </w:p>
        </w:tc>
        <w:tc>
          <w:tcPr>
            <w:tcW w:w="879" w:type="pct"/>
            <w:vAlign w:val="center"/>
          </w:tcPr>
          <w:p w14:paraId="34F124E1">
            <w:pPr>
              <w:pStyle w:val="12"/>
              <w:ind w:firstLine="616"/>
              <w:jc w:val="center"/>
              <w:rPr>
                <w:rFonts w:hAnsi="宋体"/>
                <w:spacing w:val="-6"/>
              </w:rPr>
            </w:pPr>
          </w:p>
        </w:tc>
        <w:tc>
          <w:tcPr>
            <w:tcW w:w="1007" w:type="pct"/>
          </w:tcPr>
          <w:p w14:paraId="719E0435">
            <w:pPr>
              <w:pStyle w:val="12"/>
              <w:ind w:firstLine="616"/>
              <w:jc w:val="center"/>
              <w:rPr>
                <w:rFonts w:hAnsi="宋体"/>
                <w:spacing w:val="-6"/>
              </w:rPr>
            </w:pPr>
          </w:p>
        </w:tc>
        <w:tc>
          <w:tcPr>
            <w:tcW w:w="283" w:type="pct"/>
          </w:tcPr>
          <w:p w14:paraId="15E2F98E">
            <w:pPr>
              <w:pStyle w:val="12"/>
              <w:ind w:firstLine="616"/>
              <w:jc w:val="center"/>
              <w:rPr>
                <w:rFonts w:hAnsi="宋体"/>
                <w:spacing w:val="-6"/>
              </w:rPr>
            </w:pPr>
          </w:p>
        </w:tc>
      </w:tr>
      <w:tr w14:paraId="3CE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pct"/>
            <w:vAlign w:val="center"/>
          </w:tcPr>
          <w:p w14:paraId="58CC25A1">
            <w:pPr>
              <w:ind w:firstLine="480"/>
              <w:jc w:val="center"/>
              <w:rPr>
                <w:rFonts w:ascii="宋体" w:hAnsi="宋体"/>
                <w:sz w:val="24"/>
              </w:rPr>
            </w:pPr>
            <w:r>
              <w:rPr>
                <w:rFonts w:hint="eastAsia" w:ascii="宋体" w:hAnsi="宋体"/>
                <w:sz w:val="24"/>
              </w:rPr>
              <w:t>…</w:t>
            </w:r>
          </w:p>
        </w:tc>
        <w:tc>
          <w:tcPr>
            <w:tcW w:w="486" w:type="pct"/>
            <w:vAlign w:val="center"/>
          </w:tcPr>
          <w:p w14:paraId="10A90864">
            <w:pPr>
              <w:ind w:firstLine="640"/>
              <w:jc w:val="center"/>
              <w:rPr>
                <w:rFonts w:ascii="宋体" w:hAnsi="宋体"/>
              </w:rPr>
            </w:pPr>
          </w:p>
        </w:tc>
        <w:tc>
          <w:tcPr>
            <w:tcW w:w="372" w:type="pct"/>
            <w:vAlign w:val="center"/>
          </w:tcPr>
          <w:p w14:paraId="57EE6916">
            <w:pPr>
              <w:ind w:firstLine="640"/>
              <w:jc w:val="center"/>
              <w:rPr>
                <w:rFonts w:ascii="宋体" w:hAnsi="宋体"/>
              </w:rPr>
            </w:pPr>
          </w:p>
        </w:tc>
        <w:tc>
          <w:tcPr>
            <w:tcW w:w="251" w:type="pct"/>
            <w:vAlign w:val="center"/>
          </w:tcPr>
          <w:p w14:paraId="642E50ED">
            <w:pPr>
              <w:ind w:firstLine="640"/>
              <w:jc w:val="center"/>
              <w:rPr>
                <w:rFonts w:ascii="宋体" w:hAnsi="宋体"/>
              </w:rPr>
            </w:pPr>
          </w:p>
        </w:tc>
        <w:tc>
          <w:tcPr>
            <w:tcW w:w="1224" w:type="pct"/>
            <w:vAlign w:val="center"/>
          </w:tcPr>
          <w:p w14:paraId="0DEFB4DC">
            <w:pPr>
              <w:pStyle w:val="12"/>
              <w:ind w:firstLine="640"/>
              <w:jc w:val="center"/>
              <w:rPr>
                <w:rFonts w:hAnsi="宋体"/>
              </w:rPr>
            </w:pPr>
          </w:p>
        </w:tc>
        <w:tc>
          <w:tcPr>
            <w:tcW w:w="879" w:type="pct"/>
            <w:vAlign w:val="center"/>
          </w:tcPr>
          <w:p w14:paraId="4E4EEDED">
            <w:pPr>
              <w:pStyle w:val="12"/>
              <w:ind w:firstLine="616"/>
              <w:jc w:val="center"/>
              <w:rPr>
                <w:rFonts w:hAnsi="宋体"/>
                <w:spacing w:val="-6"/>
              </w:rPr>
            </w:pPr>
          </w:p>
        </w:tc>
        <w:tc>
          <w:tcPr>
            <w:tcW w:w="1007" w:type="pct"/>
          </w:tcPr>
          <w:p w14:paraId="7C1E9994">
            <w:pPr>
              <w:pStyle w:val="12"/>
              <w:ind w:firstLine="616"/>
              <w:jc w:val="center"/>
              <w:rPr>
                <w:rFonts w:hAnsi="宋体"/>
                <w:spacing w:val="-6"/>
              </w:rPr>
            </w:pPr>
          </w:p>
        </w:tc>
        <w:tc>
          <w:tcPr>
            <w:tcW w:w="283" w:type="pct"/>
          </w:tcPr>
          <w:p w14:paraId="57FAB4DF">
            <w:pPr>
              <w:pStyle w:val="12"/>
              <w:ind w:firstLine="616"/>
              <w:jc w:val="center"/>
              <w:rPr>
                <w:rFonts w:hAnsi="宋体"/>
                <w:spacing w:val="-6"/>
              </w:rPr>
            </w:pPr>
          </w:p>
        </w:tc>
      </w:tr>
      <w:tr w14:paraId="788F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4" w:type="pct"/>
            <w:vAlign w:val="center"/>
          </w:tcPr>
          <w:p w14:paraId="6EE5436F">
            <w:pPr>
              <w:ind w:firstLine="480"/>
              <w:jc w:val="center"/>
              <w:rPr>
                <w:rFonts w:ascii="宋体" w:hAnsi="宋体"/>
                <w:sz w:val="24"/>
              </w:rPr>
            </w:pPr>
            <w:r>
              <w:rPr>
                <w:rFonts w:ascii="宋体" w:hAnsi="宋体"/>
                <w:sz w:val="24"/>
              </w:rPr>
              <w:t>N</w:t>
            </w:r>
          </w:p>
        </w:tc>
        <w:tc>
          <w:tcPr>
            <w:tcW w:w="486" w:type="pct"/>
            <w:vAlign w:val="center"/>
          </w:tcPr>
          <w:p w14:paraId="53D793AB">
            <w:pPr>
              <w:ind w:firstLine="640"/>
              <w:jc w:val="center"/>
              <w:rPr>
                <w:rFonts w:ascii="宋体" w:hAnsi="宋体"/>
              </w:rPr>
            </w:pPr>
          </w:p>
        </w:tc>
        <w:tc>
          <w:tcPr>
            <w:tcW w:w="372" w:type="pct"/>
            <w:vAlign w:val="center"/>
          </w:tcPr>
          <w:p w14:paraId="1DD3D84E">
            <w:pPr>
              <w:ind w:firstLine="640"/>
              <w:jc w:val="center"/>
              <w:rPr>
                <w:rFonts w:ascii="宋体" w:hAnsi="宋体"/>
              </w:rPr>
            </w:pPr>
          </w:p>
        </w:tc>
        <w:tc>
          <w:tcPr>
            <w:tcW w:w="251" w:type="pct"/>
            <w:vAlign w:val="center"/>
          </w:tcPr>
          <w:p w14:paraId="444890C7">
            <w:pPr>
              <w:ind w:firstLine="640"/>
              <w:jc w:val="center"/>
              <w:rPr>
                <w:rFonts w:ascii="宋体" w:hAnsi="宋体"/>
              </w:rPr>
            </w:pPr>
          </w:p>
        </w:tc>
        <w:tc>
          <w:tcPr>
            <w:tcW w:w="1224" w:type="pct"/>
            <w:vAlign w:val="center"/>
          </w:tcPr>
          <w:p w14:paraId="71565F0F">
            <w:pPr>
              <w:pStyle w:val="12"/>
              <w:ind w:firstLine="640"/>
              <w:jc w:val="center"/>
              <w:rPr>
                <w:rFonts w:hAnsi="宋体"/>
              </w:rPr>
            </w:pPr>
          </w:p>
        </w:tc>
        <w:tc>
          <w:tcPr>
            <w:tcW w:w="879" w:type="pct"/>
            <w:vAlign w:val="center"/>
          </w:tcPr>
          <w:p w14:paraId="69834FBB">
            <w:pPr>
              <w:pStyle w:val="12"/>
              <w:ind w:firstLine="616"/>
              <w:jc w:val="center"/>
              <w:rPr>
                <w:rFonts w:hAnsi="宋体"/>
                <w:spacing w:val="-6"/>
              </w:rPr>
            </w:pPr>
          </w:p>
        </w:tc>
        <w:tc>
          <w:tcPr>
            <w:tcW w:w="1007" w:type="pct"/>
          </w:tcPr>
          <w:p w14:paraId="6EF6CA57">
            <w:pPr>
              <w:pStyle w:val="12"/>
              <w:ind w:firstLine="616"/>
              <w:jc w:val="center"/>
              <w:rPr>
                <w:rFonts w:hAnsi="宋体"/>
                <w:spacing w:val="-6"/>
              </w:rPr>
            </w:pPr>
          </w:p>
        </w:tc>
        <w:tc>
          <w:tcPr>
            <w:tcW w:w="283" w:type="pct"/>
          </w:tcPr>
          <w:p w14:paraId="7AA19C17">
            <w:pPr>
              <w:pStyle w:val="12"/>
              <w:ind w:firstLine="616"/>
              <w:jc w:val="center"/>
              <w:rPr>
                <w:rFonts w:hAnsi="宋体"/>
                <w:spacing w:val="-6"/>
              </w:rPr>
            </w:pPr>
          </w:p>
        </w:tc>
      </w:tr>
      <w:tr w14:paraId="25F9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5000" w:type="pct"/>
            <w:gridSpan w:val="8"/>
            <w:vAlign w:val="center"/>
          </w:tcPr>
          <w:p w14:paraId="29A54D0E">
            <w:pPr>
              <w:pStyle w:val="12"/>
              <w:ind w:firstLine="616"/>
              <w:jc w:val="center"/>
              <w:rPr>
                <w:rFonts w:hAnsi="宋体"/>
                <w:spacing w:val="-6"/>
              </w:rPr>
            </w:pPr>
            <w:r>
              <w:rPr>
                <w:rFonts w:hint="eastAsia" w:hAnsi="宋体"/>
                <w:spacing w:val="-6"/>
              </w:rPr>
              <w:t>投标报价（人民币大写）：            （</w:t>
            </w:r>
            <w:r>
              <w:rPr>
                <w:rFonts w:hAnsi="宋体"/>
                <w:spacing w:val="-6"/>
              </w:rPr>
              <w:t>¥</w:t>
            </w:r>
            <w:r>
              <w:rPr>
                <w:rFonts w:hint="eastAsia" w:hAnsi="宋体"/>
                <w:spacing w:val="-6"/>
              </w:rPr>
              <w:t>：             ）</w:t>
            </w:r>
          </w:p>
        </w:tc>
      </w:tr>
      <w:tr w14:paraId="4FF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00" w:type="pct"/>
            <w:gridSpan w:val="8"/>
            <w:vAlign w:val="center"/>
          </w:tcPr>
          <w:p w14:paraId="139894AE">
            <w:pPr>
              <w:pStyle w:val="12"/>
              <w:ind w:firstLine="616"/>
              <w:jc w:val="center"/>
              <w:rPr>
                <w:rFonts w:hAnsi="宋体"/>
                <w:spacing w:val="-6"/>
              </w:rPr>
            </w:pPr>
            <w:r>
              <w:rPr>
                <w:rFonts w:hint="eastAsia" w:hAnsi="宋体"/>
                <w:spacing w:val="-6"/>
              </w:rPr>
              <w:t>计划服务期：</w:t>
            </w:r>
          </w:p>
        </w:tc>
      </w:tr>
      <w:tr w14:paraId="594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5000" w:type="pct"/>
            <w:gridSpan w:val="8"/>
            <w:vAlign w:val="center"/>
          </w:tcPr>
          <w:p w14:paraId="1962336B">
            <w:pPr>
              <w:pStyle w:val="12"/>
              <w:ind w:firstLine="616"/>
              <w:jc w:val="center"/>
              <w:rPr>
                <w:rFonts w:hAnsi="宋体"/>
                <w:spacing w:val="-6"/>
              </w:rPr>
            </w:pPr>
            <w:r>
              <w:rPr>
                <w:rFonts w:hint="eastAsia" w:hAnsi="宋体"/>
                <w:spacing w:val="-6"/>
              </w:rPr>
              <w:t>服务地点：</w:t>
            </w:r>
          </w:p>
        </w:tc>
      </w:tr>
      <w:tr w14:paraId="296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vAlign w:val="center"/>
          </w:tcPr>
          <w:p w14:paraId="02BC3C39">
            <w:pPr>
              <w:autoSpaceDE/>
              <w:autoSpaceDN/>
              <w:spacing w:line="420" w:lineRule="exact"/>
              <w:ind w:left="320" w:leftChars="100" w:firstLine="624" w:firstLineChars="195"/>
              <w:outlineLvl w:val="9"/>
              <w:rPr>
                <w:rFonts w:hint="eastAsia" w:ascii="仿宋" w:hAnsi="仿宋" w:cs="仿宋"/>
                <w:szCs w:val="32"/>
              </w:rPr>
            </w:pPr>
            <w:r>
              <w:rPr>
                <w:rFonts w:hint="eastAsia" w:ascii="仿宋" w:hAnsi="仿宋" w:cs="仿宋"/>
                <w:szCs w:val="32"/>
              </w:rPr>
              <w:t>备注：</w:t>
            </w:r>
          </w:p>
          <w:p w14:paraId="12A3A00A">
            <w:pPr>
              <w:autoSpaceDE/>
              <w:autoSpaceDN/>
              <w:spacing w:line="420" w:lineRule="exact"/>
              <w:ind w:left="320" w:leftChars="100" w:firstLine="624" w:firstLineChars="195"/>
              <w:outlineLvl w:val="9"/>
              <w:rPr>
                <w:rFonts w:hint="eastAsia" w:ascii="仿宋" w:hAnsi="仿宋" w:cs="仿宋"/>
                <w:szCs w:val="32"/>
              </w:rPr>
            </w:pPr>
            <w:r>
              <w:rPr>
                <w:rFonts w:hint="eastAsia" w:ascii="仿宋" w:hAnsi="仿宋" w:cs="仿宋"/>
                <w:szCs w:val="32"/>
              </w:rPr>
              <w:t>1.投标报价包括但不限于软件产品费、开发实施费、硬件产品费、软硬件部署、调试、培训、技术支持、售后服务、检测、更新升级、保险、安装、培训、税金及其他所有成本费用的总和。除此之外</w:t>
            </w:r>
            <w:r>
              <w:rPr>
                <w:rFonts w:hint="eastAsia" w:ascii="仿宋" w:hAnsi="仿宋" w:cs="仿宋"/>
                <w:szCs w:val="32"/>
                <w:lang w:eastAsia="zh-CN"/>
              </w:rPr>
              <w:t>采购</w:t>
            </w:r>
            <w:r>
              <w:rPr>
                <w:rFonts w:hint="eastAsia" w:ascii="仿宋" w:hAnsi="仿宋" w:cs="仿宋"/>
                <w:szCs w:val="32"/>
              </w:rPr>
              <w:t>人无须再支付任何费用。</w:t>
            </w:r>
          </w:p>
          <w:p w14:paraId="660DCB1F">
            <w:pPr>
              <w:autoSpaceDE/>
              <w:autoSpaceDN/>
              <w:spacing w:line="420" w:lineRule="exact"/>
              <w:ind w:left="320" w:leftChars="100" w:firstLine="624" w:firstLineChars="195"/>
              <w:outlineLvl w:val="9"/>
              <w:rPr>
                <w:rFonts w:hint="eastAsia" w:ascii="仿宋" w:hAnsi="仿宋" w:cs="仿宋"/>
                <w:szCs w:val="32"/>
              </w:rPr>
            </w:pPr>
            <w:r>
              <w:rPr>
                <w:rFonts w:hint="eastAsia" w:ascii="仿宋" w:hAnsi="仿宋" w:cs="仿宋"/>
                <w:szCs w:val="32"/>
              </w:rPr>
              <w:t>2.如果投标人认为为圆满完成本项目还有其他需要计费的配合工作，均被认为已经包含在报价中。</w:t>
            </w:r>
          </w:p>
          <w:p w14:paraId="6F2823D5">
            <w:pPr>
              <w:autoSpaceDE/>
              <w:autoSpaceDN/>
              <w:spacing w:line="420" w:lineRule="exact"/>
              <w:ind w:left="320" w:leftChars="100" w:firstLine="624" w:firstLineChars="195"/>
              <w:outlineLvl w:val="9"/>
              <w:rPr>
                <w:rFonts w:hint="eastAsia" w:ascii="仿宋" w:hAnsi="仿宋" w:cs="仿宋"/>
                <w:szCs w:val="32"/>
              </w:rPr>
            </w:pPr>
            <w:r>
              <w:rPr>
                <w:rFonts w:hint="eastAsia" w:ascii="仿宋" w:hAnsi="仿宋" w:cs="仿宋"/>
                <w:szCs w:val="32"/>
              </w:rPr>
              <w:t>3.根据国家和海南省的有关规定，凡要求投标人办理的一切手续（包括投标和中标后供应材料的各种手续）均由投标人自行调查办理，该费用包含在综合报价中。</w:t>
            </w:r>
          </w:p>
          <w:p w14:paraId="3BE404D3">
            <w:pPr>
              <w:autoSpaceDE/>
              <w:autoSpaceDN/>
              <w:ind w:left="320" w:leftChars="100"/>
              <w:outlineLvl w:val="9"/>
              <w:rPr>
                <w:rFonts w:hAnsi="宋体"/>
              </w:rPr>
            </w:pPr>
            <w:r>
              <w:rPr>
                <w:rFonts w:hint="eastAsia" w:ascii="仿宋" w:hAnsi="仿宋" w:cs="仿宋"/>
                <w:szCs w:val="32"/>
              </w:rPr>
              <w:t>4.本项目报价为总价包干，即一次性报出本项目实施过程所需的全部费用。</w:t>
            </w:r>
            <w:r>
              <w:rPr>
                <w:rFonts w:hint="eastAsia" w:ascii="仿宋" w:hAnsi="仿宋" w:cs="仿宋"/>
                <w:szCs w:val="32"/>
                <w:lang w:eastAsia="zh-CN"/>
              </w:rPr>
              <w:t>采购</w:t>
            </w:r>
            <w:r>
              <w:rPr>
                <w:rFonts w:hint="eastAsia" w:ascii="仿宋" w:hAnsi="仿宋" w:cs="仿宋"/>
                <w:szCs w:val="32"/>
              </w:rPr>
              <w:t>人不再针对本项目另行支付其他费用。</w:t>
            </w:r>
          </w:p>
        </w:tc>
      </w:tr>
    </w:tbl>
    <w:p w14:paraId="49C8C56D">
      <w:pPr>
        <w:ind w:firstLine="640"/>
        <w:rPr>
          <w:rFonts w:ascii="宋体" w:hAnsi="宋体"/>
        </w:rPr>
      </w:pPr>
    </w:p>
    <w:p w14:paraId="56188AE9">
      <w:pPr>
        <w:autoSpaceDE/>
        <w:autoSpaceDN/>
        <w:spacing w:line="312" w:lineRule="auto"/>
        <w:ind w:left="320" w:leftChars="100"/>
        <w:outlineLvl w:val="9"/>
        <w:rPr>
          <w:rFonts w:hint="eastAsia" w:ascii="仿宋" w:hAnsi="仿宋" w:cs="仿宋"/>
          <w:szCs w:val="32"/>
        </w:rPr>
      </w:pPr>
      <w:r>
        <w:rPr>
          <w:rFonts w:hint="eastAsia" w:ascii="仿宋" w:hAnsi="仿宋" w:cs="仿宋"/>
          <w:szCs w:val="32"/>
        </w:rPr>
        <w:t>投标人盖公章</w:t>
      </w:r>
      <w:r>
        <w:rPr>
          <w:rFonts w:hint="eastAsia" w:ascii="仿宋" w:hAnsi="仿宋" w:cs="仿宋"/>
          <w:szCs w:val="32"/>
          <w:u w:val="none"/>
        </w:rPr>
        <w:t xml:space="preserve">                                 </w:t>
      </w:r>
    </w:p>
    <w:p w14:paraId="347A1B4E">
      <w:pPr>
        <w:autoSpaceDE/>
        <w:autoSpaceDN/>
        <w:spacing w:line="312" w:lineRule="auto"/>
        <w:ind w:left="320" w:leftChars="100"/>
        <w:outlineLvl w:val="9"/>
        <w:rPr>
          <w:rFonts w:hint="eastAsia" w:ascii="仿宋" w:hAnsi="仿宋" w:cs="仿宋"/>
          <w:szCs w:val="32"/>
          <w:u w:val="none"/>
        </w:rPr>
      </w:pPr>
      <w:r>
        <w:rPr>
          <w:rFonts w:hint="eastAsia" w:ascii="仿宋" w:hAnsi="仿宋" w:cs="仿宋"/>
          <w:szCs w:val="32"/>
        </w:rPr>
        <w:t>法定代表人或负责人或委托代理人签字</w:t>
      </w:r>
      <w:r>
        <w:rPr>
          <w:rFonts w:hint="eastAsia" w:ascii="仿宋" w:hAnsi="仿宋" w:cs="仿宋"/>
          <w:szCs w:val="32"/>
          <w:u w:val="none"/>
        </w:rPr>
        <w:t xml:space="preserve">                   </w:t>
      </w:r>
    </w:p>
    <w:p w14:paraId="0A6B90E1">
      <w:pPr>
        <w:autoSpaceDE/>
        <w:autoSpaceDN/>
        <w:spacing w:line="312" w:lineRule="auto"/>
        <w:ind w:left="320" w:leftChars="100"/>
        <w:outlineLvl w:val="9"/>
        <w:rPr>
          <w:rFonts w:hint="eastAsia" w:ascii="仿宋" w:hAnsi="仿宋" w:cs="仿宋"/>
          <w:szCs w:val="32"/>
        </w:rPr>
      </w:pPr>
      <w:r>
        <w:rPr>
          <w:rFonts w:hint="eastAsia" w:ascii="仿宋" w:hAnsi="仿宋" w:cs="仿宋"/>
          <w:szCs w:val="32"/>
        </w:rPr>
        <w:t>日期</w:t>
      </w:r>
      <w:r>
        <w:rPr>
          <w:rFonts w:hint="eastAsia" w:ascii="仿宋" w:hAnsi="仿宋" w:cs="仿宋"/>
          <w:szCs w:val="32"/>
          <w:u w:val="none"/>
        </w:rPr>
        <w:t xml:space="preserve">                            </w:t>
      </w:r>
    </w:p>
    <w:p w14:paraId="3F37AC6D">
      <w:pPr>
        <w:autoSpaceDE/>
        <w:autoSpaceDN/>
        <w:ind w:left="320" w:leftChars="100"/>
        <w:outlineLvl w:val="9"/>
        <w:rPr>
          <w:rFonts w:hint="eastAsia" w:ascii="仿宋" w:hAnsi="仿宋" w:cs="仿宋"/>
          <w:szCs w:val="32"/>
        </w:rPr>
      </w:pPr>
      <w:r>
        <w:rPr>
          <w:rFonts w:hint="eastAsia" w:ascii="仿宋" w:hAnsi="仿宋" w:cs="仿宋"/>
          <w:szCs w:val="32"/>
        </w:rPr>
        <w:t>投标说明：</w:t>
      </w:r>
    </w:p>
    <w:p w14:paraId="1B2A3987">
      <w:pPr>
        <w:autoSpaceDE/>
        <w:autoSpaceDN/>
        <w:ind w:left="320" w:leftChars="100"/>
        <w:outlineLvl w:val="9"/>
        <w:rPr>
          <w:rFonts w:hint="eastAsia" w:ascii="仿宋" w:hAnsi="仿宋" w:cs="仿宋"/>
          <w:bCs w:val="0"/>
          <w:szCs w:val="32"/>
        </w:rPr>
      </w:pPr>
      <w:r>
        <w:rPr>
          <w:rFonts w:hint="eastAsia" w:ascii="仿宋" w:hAnsi="仿宋" w:cs="仿宋"/>
          <w:bCs w:val="0"/>
          <w:szCs w:val="32"/>
        </w:rPr>
        <w:t>1.投标人的</w:t>
      </w:r>
      <w:bookmarkStart w:id="314" w:name="_Hlk63437701"/>
      <w:r>
        <w:rPr>
          <w:rFonts w:hint="eastAsia" w:ascii="仿宋" w:hAnsi="仿宋" w:cs="仿宋"/>
          <w:bCs w:val="0"/>
          <w:szCs w:val="32"/>
        </w:rPr>
        <w:t>开标一览表</w:t>
      </w:r>
      <w:bookmarkEnd w:id="314"/>
      <w:r>
        <w:rPr>
          <w:rFonts w:hint="eastAsia" w:ascii="仿宋" w:hAnsi="仿宋" w:cs="仿宋"/>
          <w:bCs w:val="0"/>
          <w:szCs w:val="32"/>
        </w:rPr>
        <w:t>必须按</w:t>
      </w:r>
      <w:r>
        <w:rPr>
          <w:rFonts w:hint="eastAsia" w:ascii="仿宋" w:hAnsi="仿宋" w:cs="仿宋"/>
          <w:bCs w:val="0"/>
          <w:szCs w:val="32"/>
          <w:lang w:eastAsia="zh-CN"/>
        </w:rPr>
        <w:t>采购</w:t>
      </w:r>
      <w:r>
        <w:rPr>
          <w:rFonts w:hint="eastAsia" w:ascii="仿宋" w:hAnsi="仿宋" w:cs="仿宋"/>
          <w:bCs w:val="0"/>
          <w:szCs w:val="32"/>
        </w:rPr>
        <w:t>文件规定加盖公章并签字，无签字或未盖公章的投标无效。</w:t>
      </w:r>
    </w:p>
    <w:p w14:paraId="2DBCC9A7">
      <w:pPr>
        <w:autoSpaceDE/>
        <w:autoSpaceDN/>
        <w:ind w:left="320" w:leftChars="100" w:firstLine="627" w:firstLineChars="196"/>
        <w:outlineLvl w:val="9"/>
        <w:rPr>
          <w:rFonts w:hint="eastAsia" w:ascii="仿宋" w:hAnsi="仿宋" w:cs="仿宋"/>
          <w:bCs w:val="0"/>
          <w:szCs w:val="32"/>
        </w:rPr>
      </w:pPr>
      <w:r>
        <w:rPr>
          <w:rFonts w:hint="eastAsia" w:ascii="仿宋" w:hAnsi="仿宋" w:cs="仿宋"/>
          <w:bCs w:val="0"/>
          <w:szCs w:val="32"/>
        </w:rPr>
        <w:t>2.</w:t>
      </w:r>
      <w:r>
        <w:rPr>
          <w:rFonts w:hint="eastAsia" w:ascii="仿宋" w:hAnsi="仿宋" w:cs="仿宋"/>
          <w:szCs w:val="32"/>
        </w:rPr>
        <w:t xml:space="preserve"> </w:t>
      </w:r>
      <w:r>
        <w:rPr>
          <w:rFonts w:hint="eastAsia" w:ascii="仿宋" w:hAnsi="仿宋" w:cs="仿宋"/>
          <w:bCs w:val="0"/>
          <w:szCs w:val="32"/>
        </w:rPr>
        <w:t>报价一经涂改，应在涂改处加盖投标人公章或者由法定代表人</w:t>
      </w:r>
      <w:r>
        <w:rPr>
          <w:rFonts w:hint="eastAsia" w:ascii="仿宋" w:hAnsi="仿宋" w:cs="仿宋"/>
          <w:szCs w:val="32"/>
        </w:rPr>
        <w:t>或负责人</w:t>
      </w:r>
      <w:r>
        <w:rPr>
          <w:rFonts w:hint="eastAsia" w:ascii="仿宋" w:hAnsi="仿宋" w:cs="仿宋"/>
          <w:bCs w:val="0"/>
          <w:szCs w:val="32"/>
        </w:rPr>
        <w:t>或授权委托人签字或者盖章，否则其投标作无效投标处理。</w:t>
      </w:r>
    </w:p>
    <w:p w14:paraId="7DBC34B2">
      <w:pPr>
        <w:autoSpaceDE/>
        <w:autoSpaceDN/>
        <w:ind w:left="320" w:leftChars="100" w:firstLine="627" w:firstLineChars="196"/>
        <w:outlineLvl w:val="9"/>
        <w:rPr>
          <w:rFonts w:hint="eastAsia" w:ascii="仿宋" w:hAnsi="仿宋" w:cs="仿宋"/>
          <w:bCs w:val="0"/>
          <w:szCs w:val="32"/>
        </w:rPr>
      </w:pPr>
      <w:r>
        <w:rPr>
          <w:rFonts w:hint="eastAsia" w:ascii="仿宋" w:hAnsi="仿宋" w:cs="仿宋"/>
          <w:bCs w:val="0"/>
          <w:szCs w:val="32"/>
        </w:rPr>
        <w:t>3.如为联合体投标，“投标人名称”处必须列明联合体各方名称，并标注联合体牵头人名称，否则其投标作无效投标处理。</w:t>
      </w:r>
    </w:p>
    <w:p w14:paraId="0227F992">
      <w:pPr>
        <w:autoSpaceDE/>
        <w:autoSpaceDN/>
        <w:ind w:left="320" w:leftChars="100" w:firstLine="627" w:firstLineChars="196"/>
        <w:outlineLvl w:val="9"/>
        <w:rPr>
          <w:rFonts w:hint="eastAsia" w:ascii="仿宋" w:hAnsi="仿宋" w:cs="仿宋"/>
          <w:bCs w:val="0"/>
          <w:szCs w:val="32"/>
        </w:rPr>
      </w:pPr>
      <w:r>
        <w:rPr>
          <w:rFonts w:hint="eastAsia" w:ascii="仿宋" w:hAnsi="仿宋" w:cs="仿宋"/>
          <w:bCs w:val="0"/>
          <w:szCs w:val="32"/>
        </w:rPr>
        <w:t>4.如为联合体投标，盖章处须加盖联合体各方公章，否则其投标作无效投标处理。</w:t>
      </w:r>
    </w:p>
    <w:p w14:paraId="2917ABFA">
      <w:pPr>
        <w:autoSpaceDE/>
        <w:autoSpaceDN/>
        <w:ind w:left="320" w:leftChars="100" w:firstLine="627" w:firstLineChars="196"/>
        <w:outlineLvl w:val="9"/>
        <w:rPr>
          <w:rFonts w:hint="eastAsia" w:ascii="仿宋" w:hAnsi="仿宋" w:cs="仿宋"/>
          <w:bCs w:val="0"/>
          <w:szCs w:val="32"/>
        </w:rPr>
      </w:pPr>
      <w:r>
        <w:rPr>
          <w:rFonts w:hint="eastAsia" w:ascii="仿宋" w:hAnsi="仿宋" w:cs="仿宋"/>
          <w:bCs w:val="0"/>
          <w:szCs w:val="32"/>
        </w:rPr>
        <w:t>5.如有多标段，按标段分别提供开标一览表，否则投标无效。</w:t>
      </w:r>
    </w:p>
    <w:p w14:paraId="2105768F">
      <w:pPr>
        <w:ind w:firstLine="640"/>
      </w:pPr>
      <w:r>
        <w:br w:type="page"/>
      </w:r>
      <w:bookmarkStart w:id="315" w:name="_Toc28979"/>
    </w:p>
    <w:bookmarkEnd w:id="315"/>
    <w:p w14:paraId="385F483E">
      <w:pPr>
        <w:pStyle w:val="4"/>
        <w:autoSpaceDE/>
        <w:autoSpaceDN/>
        <w:spacing w:before="156" w:beforeLines="50" w:after="50"/>
        <w:ind w:left="320" w:leftChars="100" w:firstLine="0" w:firstLineChars="0"/>
        <w:jc w:val="center"/>
        <w:outlineLvl w:val="2"/>
      </w:pPr>
      <w:bookmarkStart w:id="316" w:name="_Toc129273677"/>
      <w:bookmarkStart w:id="317" w:name="_Toc17981"/>
      <w:r>
        <w:rPr>
          <w:rFonts w:hint="eastAsia"/>
          <w:lang w:val="en-US" w:eastAsia="zh-CN"/>
        </w:rPr>
        <w:t>3.</w:t>
      </w:r>
      <w:r>
        <w:rPr>
          <w:rFonts w:hint="eastAsia"/>
        </w:rPr>
        <w:t>投标人资格证明文件</w:t>
      </w:r>
      <w:bookmarkEnd w:id="316"/>
      <w:bookmarkEnd w:id="317"/>
    </w:p>
    <w:p w14:paraId="79825949">
      <w:pPr>
        <w:ind w:firstLine="640"/>
        <w:rPr>
          <w:szCs w:val="32"/>
        </w:rPr>
      </w:pPr>
    </w:p>
    <w:p w14:paraId="6A74F171">
      <w:pPr>
        <w:ind w:firstLine="640"/>
        <w:jc w:val="center"/>
      </w:pPr>
      <w:r>
        <w:rPr>
          <w:rFonts w:hint="eastAsia"/>
        </w:rPr>
        <w:t>（投标人按投标须知要求提供）</w:t>
      </w:r>
    </w:p>
    <w:p w14:paraId="5888C2DD">
      <w:pPr>
        <w:pStyle w:val="12"/>
        <w:ind w:firstLine="480"/>
        <w:jc w:val="center"/>
        <w:rPr>
          <w:rFonts w:hAnsi="宋体"/>
          <w:bCs/>
          <w:sz w:val="24"/>
        </w:rPr>
      </w:pPr>
    </w:p>
    <w:p w14:paraId="3D8DA6A1">
      <w:pPr>
        <w:pStyle w:val="12"/>
        <w:ind w:firstLine="480"/>
        <w:jc w:val="center"/>
        <w:rPr>
          <w:rFonts w:hAnsi="宋体"/>
          <w:bCs/>
          <w:sz w:val="24"/>
        </w:rPr>
      </w:pPr>
    </w:p>
    <w:p w14:paraId="5A868B59">
      <w:pPr>
        <w:pStyle w:val="12"/>
        <w:ind w:firstLine="480"/>
        <w:jc w:val="center"/>
        <w:rPr>
          <w:rFonts w:hAnsi="宋体"/>
          <w:bCs/>
          <w:sz w:val="24"/>
        </w:rPr>
      </w:pPr>
    </w:p>
    <w:p w14:paraId="41F26B59">
      <w:pPr>
        <w:pStyle w:val="12"/>
        <w:ind w:firstLine="602"/>
        <w:jc w:val="center"/>
        <w:rPr>
          <w:rFonts w:hAnsi="宋体"/>
          <w:bCs/>
        </w:rPr>
      </w:pPr>
      <w:r>
        <w:rPr>
          <w:rFonts w:hAnsi="宋体"/>
          <w:b/>
          <w:sz w:val="30"/>
        </w:rPr>
        <w:br w:type="page"/>
      </w:r>
      <w:r>
        <w:rPr>
          <w:rFonts w:hint="eastAsia" w:hAnsi="宋体"/>
          <w:b/>
          <w:sz w:val="30"/>
        </w:rPr>
        <w:t>授权委托书（格式）</w:t>
      </w:r>
    </w:p>
    <w:p w14:paraId="7088319D">
      <w:pPr>
        <w:pStyle w:val="12"/>
        <w:ind w:firstLine="640"/>
        <w:rPr>
          <w:rFonts w:hAnsi="宋体"/>
        </w:rPr>
      </w:pPr>
    </w:p>
    <w:p w14:paraId="23CBE594">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兹授权</w:t>
      </w:r>
      <w:r>
        <w:rPr>
          <w:rFonts w:hint="eastAsia" w:ascii="仿宋" w:hAnsi="仿宋" w:cs="仿宋"/>
          <w:szCs w:val="32"/>
          <w:lang w:val="en-US" w:eastAsia="zh-CN"/>
        </w:rPr>
        <w:t xml:space="preserve">      </w:t>
      </w:r>
      <w:r>
        <w:rPr>
          <w:rFonts w:hint="eastAsia" w:ascii="仿宋" w:hAnsi="仿宋" w:cs="仿宋"/>
          <w:szCs w:val="32"/>
        </w:rPr>
        <w:t>为我方参加XXXXX公司</w:t>
      </w:r>
      <w:r>
        <w:rPr>
          <w:rFonts w:hint="eastAsia" w:ascii="仿宋" w:hAnsi="仿宋" w:cs="仿宋"/>
          <w:szCs w:val="32"/>
          <w:lang w:val="en-US" w:eastAsia="zh-CN"/>
        </w:rPr>
        <w:t xml:space="preserve">      </w:t>
      </w:r>
      <w:r>
        <w:rPr>
          <w:rFonts w:hint="eastAsia" w:ascii="仿宋" w:hAnsi="仿宋" w:cs="仿宋"/>
          <w:szCs w:val="32"/>
        </w:rPr>
        <w:t>采购（项目编号</w:t>
      </w:r>
      <w:r>
        <w:rPr>
          <w:rFonts w:hint="eastAsia" w:ascii="仿宋" w:hAnsi="仿宋" w:cs="仿宋"/>
          <w:szCs w:val="32"/>
          <w:lang w:eastAsia="zh-CN"/>
        </w:rPr>
        <w:t>：</w:t>
      </w:r>
      <w:r>
        <w:rPr>
          <w:rFonts w:hint="eastAsia" w:ascii="仿宋" w:hAnsi="仿宋" w:cs="仿宋"/>
          <w:szCs w:val="32"/>
          <w:lang w:val="en-US" w:eastAsia="zh-CN"/>
        </w:rPr>
        <w:t xml:space="preserve"> </w:t>
      </w:r>
      <w:r>
        <w:rPr>
          <w:rFonts w:hint="eastAsia" w:ascii="仿宋" w:hAnsi="仿宋" w:cs="仿宋"/>
          <w:szCs w:val="32"/>
          <w:u w:val="none"/>
        </w:rPr>
        <w:t xml:space="preserve">          </w:t>
      </w:r>
      <w:r>
        <w:rPr>
          <w:rFonts w:hint="eastAsia" w:ascii="仿宋" w:hAnsi="仿宋" w:cs="仿宋"/>
          <w:szCs w:val="32"/>
        </w:rPr>
        <w:t>）投标代理人，其代理权限为：</w:t>
      </w:r>
      <w:r>
        <w:rPr>
          <w:rFonts w:hint="eastAsia" w:ascii="仿宋" w:hAnsi="仿宋" w:cs="仿宋"/>
          <w:szCs w:val="32"/>
          <w:u w:val="none"/>
        </w:rPr>
        <w:t xml:space="preserve">                                                                </w:t>
      </w:r>
    </w:p>
    <w:p w14:paraId="6FB0DF40">
      <w:pPr>
        <w:autoSpaceDE/>
        <w:autoSpaceDN/>
        <w:spacing w:line="480" w:lineRule="exact"/>
        <w:ind w:left="0" w:leftChars="0" w:firstLine="0" w:firstLineChars="0"/>
        <w:outlineLvl w:val="9"/>
        <w:rPr>
          <w:rFonts w:hint="eastAsia" w:ascii="仿宋" w:hAnsi="仿宋" w:cs="仿宋"/>
          <w:szCs w:val="32"/>
        </w:rPr>
      </w:pPr>
      <w:r>
        <w:rPr>
          <w:rFonts w:hint="eastAsia" w:ascii="仿宋" w:hAnsi="仿宋" w:cs="仿宋"/>
          <w:szCs w:val="32"/>
          <w:u w:val="none"/>
        </w:rPr>
        <w:t xml:space="preserve">                                                                                    </w:t>
      </w:r>
    </w:p>
    <w:p w14:paraId="577B8BBC">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代理期限从</w:t>
      </w:r>
      <w:r>
        <w:rPr>
          <w:rFonts w:hint="eastAsia" w:ascii="仿宋" w:hAnsi="仿宋" w:cs="仿宋"/>
          <w:szCs w:val="32"/>
          <w:lang w:val="en-US" w:eastAsia="zh-CN"/>
        </w:rPr>
        <w:t xml:space="preserve">     </w:t>
      </w:r>
      <w:r>
        <w:rPr>
          <w:rFonts w:hint="eastAsia" w:ascii="仿宋" w:hAnsi="仿宋" w:cs="仿宋"/>
          <w:szCs w:val="32"/>
        </w:rPr>
        <w:t>年</w:t>
      </w:r>
      <w:r>
        <w:rPr>
          <w:rFonts w:hint="eastAsia" w:ascii="仿宋" w:hAnsi="仿宋" w:cs="仿宋"/>
          <w:szCs w:val="32"/>
          <w:lang w:val="en-US" w:eastAsia="zh-CN"/>
        </w:rPr>
        <w:t xml:space="preserve">     </w:t>
      </w:r>
      <w:r>
        <w:rPr>
          <w:rFonts w:hint="eastAsia" w:ascii="仿宋" w:hAnsi="仿宋" w:cs="仿宋"/>
          <w:szCs w:val="32"/>
        </w:rPr>
        <w:t>月</w:t>
      </w:r>
      <w:r>
        <w:rPr>
          <w:rFonts w:hint="eastAsia" w:ascii="仿宋" w:hAnsi="仿宋" w:cs="仿宋"/>
          <w:szCs w:val="32"/>
          <w:lang w:val="en-US" w:eastAsia="zh-CN"/>
        </w:rPr>
        <w:t xml:space="preserve">    </w:t>
      </w:r>
      <w:r>
        <w:rPr>
          <w:rFonts w:hint="eastAsia" w:ascii="仿宋" w:hAnsi="仿宋" w:cs="仿宋"/>
          <w:szCs w:val="32"/>
        </w:rPr>
        <w:t>日至</w:t>
      </w:r>
      <w:r>
        <w:rPr>
          <w:rFonts w:hint="eastAsia" w:ascii="仿宋" w:hAnsi="仿宋" w:cs="仿宋"/>
          <w:szCs w:val="32"/>
          <w:lang w:val="en-US" w:eastAsia="zh-CN"/>
        </w:rPr>
        <w:t xml:space="preserve">     </w:t>
      </w:r>
      <w:r>
        <w:rPr>
          <w:rFonts w:hint="eastAsia" w:ascii="仿宋" w:hAnsi="仿宋" w:cs="仿宋"/>
          <w:szCs w:val="32"/>
        </w:rPr>
        <w:t>年</w:t>
      </w:r>
      <w:r>
        <w:rPr>
          <w:rFonts w:hint="eastAsia" w:ascii="仿宋" w:hAnsi="仿宋" w:cs="仿宋"/>
          <w:szCs w:val="32"/>
          <w:lang w:val="en-US" w:eastAsia="zh-CN"/>
        </w:rPr>
        <w:t xml:space="preserve">     </w:t>
      </w:r>
      <w:r>
        <w:rPr>
          <w:rFonts w:hint="eastAsia" w:ascii="仿宋" w:hAnsi="仿宋" w:cs="仿宋"/>
          <w:szCs w:val="32"/>
        </w:rPr>
        <w:t>月</w:t>
      </w:r>
      <w:r>
        <w:rPr>
          <w:rFonts w:hint="eastAsia" w:ascii="仿宋" w:hAnsi="仿宋" w:cs="仿宋"/>
          <w:szCs w:val="32"/>
          <w:lang w:val="en-US" w:eastAsia="zh-CN"/>
        </w:rPr>
        <w:t xml:space="preserve">    </w:t>
      </w:r>
      <w:r>
        <w:rPr>
          <w:rFonts w:hint="eastAsia" w:ascii="仿宋" w:hAnsi="仿宋" w:cs="仿宋"/>
          <w:szCs w:val="32"/>
        </w:rPr>
        <w:t>日止</w:t>
      </w:r>
    </w:p>
    <w:p w14:paraId="338D9B7B">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委托单位：</w:t>
      </w:r>
      <w:r>
        <w:rPr>
          <w:rFonts w:hint="eastAsia" w:ascii="仿宋" w:hAnsi="仿宋" w:cs="仿宋"/>
          <w:szCs w:val="32"/>
          <w:lang w:val="en-US" w:eastAsia="zh-CN"/>
        </w:rPr>
        <w:t xml:space="preserve">             </w:t>
      </w:r>
      <w:r>
        <w:rPr>
          <w:rFonts w:hint="eastAsia" w:ascii="仿宋" w:hAnsi="仿宋" w:cs="仿宋"/>
          <w:szCs w:val="32"/>
        </w:rPr>
        <w:t xml:space="preserve">（公章）        </w:t>
      </w:r>
    </w:p>
    <w:p w14:paraId="26C002CB">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法定代表人或负责人：</w:t>
      </w:r>
      <w:r>
        <w:rPr>
          <w:rFonts w:hint="eastAsia" w:ascii="仿宋" w:hAnsi="仿宋" w:cs="仿宋"/>
          <w:szCs w:val="32"/>
          <w:lang w:val="en-US" w:eastAsia="zh-CN"/>
        </w:rPr>
        <w:t xml:space="preserve">         </w:t>
      </w:r>
      <w:r>
        <w:rPr>
          <w:rFonts w:hint="eastAsia" w:ascii="仿宋" w:hAnsi="仿宋" w:cs="仿宋"/>
          <w:szCs w:val="32"/>
        </w:rPr>
        <w:t>（签字）</w:t>
      </w:r>
    </w:p>
    <w:p w14:paraId="6FAA71BA">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委托代理人：</w:t>
      </w:r>
      <w:r>
        <w:rPr>
          <w:rFonts w:hint="eastAsia" w:ascii="仿宋" w:hAnsi="仿宋" w:cs="仿宋"/>
          <w:szCs w:val="32"/>
          <w:lang w:val="en-US" w:eastAsia="zh-CN"/>
        </w:rPr>
        <w:t xml:space="preserve">            </w:t>
      </w:r>
      <w:r>
        <w:rPr>
          <w:rFonts w:hint="eastAsia" w:ascii="仿宋" w:hAnsi="仿宋" w:cs="仿宋"/>
          <w:szCs w:val="32"/>
        </w:rPr>
        <w:t>（签字）</w:t>
      </w:r>
    </w:p>
    <w:p w14:paraId="721F1695">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签发日期：</w:t>
      </w:r>
      <w:r>
        <w:rPr>
          <w:rFonts w:hint="eastAsia" w:ascii="仿宋" w:hAnsi="仿宋" w:cs="仿宋"/>
          <w:szCs w:val="32"/>
          <w:lang w:val="en-US" w:eastAsia="zh-CN"/>
        </w:rPr>
        <w:t xml:space="preserve">         </w:t>
      </w:r>
      <w:r>
        <w:rPr>
          <w:rFonts w:hint="eastAsia" w:ascii="仿宋" w:hAnsi="仿宋" w:cs="仿宋"/>
          <w:szCs w:val="32"/>
        </w:rPr>
        <w:t>年</w:t>
      </w:r>
      <w:r>
        <w:rPr>
          <w:rFonts w:hint="eastAsia" w:ascii="仿宋" w:hAnsi="仿宋" w:cs="仿宋"/>
          <w:szCs w:val="32"/>
          <w:lang w:val="en-US" w:eastAsia="zh-CN"/>
        </w:rPr>
        <w:t xml:space="preserve">       </w:t>
      </w:r>
      <w:r>
        <w:rPr>
          <w:rFonts w:hint="eastAsia" w:ascii="仿宋" w:hAnsi="仿宋" w:cs="仿宋"/>
          <w:szCs w:val="32"/>
        </w:rPr>
        <w:t>月</w:t>
      </w:r>
      <w:r>
        <w:rPr>
          <w:rFonts w:hint="eastAsia" w:ascii="仿宋" w:hAnsi="仿宋" w:cs="仿宋"/>
          <w:szCs w:val="32"/>
          <w:u w:val="none"/>
          <w:lang w:eastAsia="zh-CN"/>
        </w:rPr>
        <w:t xml:space="preserve"> </w:t>
      </w:r>
      <w:r>
        <w:rPr>
          <w:rFonts w:hint="eastAsia" w:ascii="仿宋" w:hAnsi="仿宋" w:cs="仿宋"/>
          <w:szCs w:val="32"/>
          <w:u w:val="none"/>
          <w:lang w:val="en-US" w:eastAsia="zh-CN"/>
        </w:rPr>
        <w:t xml:space="preserve">      </w:t>
      </w:r>
      <w:r>
        <w:rPr>
          <w:rFonts w:hint="eastAsia" w:ascii="仿宋" w:hAnsi="仿宋" w:cs="仿宋"/>
          <w:szCs w:val="32"/>
        </w:rPr>
        <w:t>日</w:t>
      </w:r>
    </w:p>
    <w:p w14:paraId="58E58E54">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 xml:space="preserve">                                                                                                                                                                                        </w:t>
      </w:r>
    </w:p>
    <w:p w14:paraId="3D6D07EF">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ZPDK&#10;MO0BAADYAwAADgAAAAAAAAABACAAAAAfAQAAZHJzL2Uyb0RvYy54bWxQSwUGAAAAAAYABgBZAQAA&#10;fgUAAAAA&#10;">
                <v:fill on="f" focussize="0,0"/>
                <v:stroke color="#000000" joinstyle="round"/>
                <v:imagedata o:title=""/>
                <o:lock v:ext="edit" aspectratio="f"/>
                <w10:wrap type="topAndBottom"/>
              </v:line>
            </w:pict>
          </mc:Fallback>
        </mc:AlternateContent>
      </w:r>
      <w:r>
        <w:rPr>
          <w:rFonts w:hint="eastAsia" w:ascii="仿宋" w:hAnsi="仿宋" w:cs="仿宋"/>
          <w:szCs w:val="32"/>
        </w:rPr>
        <w:t xml:space="preserve">    </w:t>
      </w:r>
    </w:p>
    <w:p w14:paraId="20AE2935">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 xml:space="preserve">附：1.委托代理人工作单位：                       </w:t>
      </w:r>
    </w:p>
    <w:p w14:paraId="6222E074">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职务：</w:t>
      </w:r>
      <w:r>
        <w:rPr>
          <w:rFonts w:hint="eastAsia" w:ascii="仿宋" w:hAnsi="仿宋" w:cs="仿宋"/>
          <w:szCs w:val="32"/>
          <w:lang w:val="en-US" w:eastAsia="zh-CN"/>
        </w:rPr>
        <w:t xml:space="preserve">           </w:t>
      </w:r>
      <w:r>
        <w:rPr>
          <w:rFonts w:hint="eastAsia" w:ascii="仿宋" w:hAnsi="仿宋" w:cs="仿宋"/>
          <w:szCs w:val="32"/>
        </w:rPr>
        <w:t>身份证号码：</w:t>
      </w:r>
      <w:r>
        <w:rPr>
          <w:rFonts w:hint="eastAsia" w:ascii="仿宋" w:hAnsi="仿宋" w:cs="仿宋"/>
          <w:szCs w:val="32"/>
          <w:lang w:val="en-US" w:eastAsia="zh-CN"/>
        </w:rPr>
        <w:t xml:space="preserve">                         </w:t>
      </w:r>
      <w:r>
        <w:rPr>
          <w:rFonts w:hint="eastAsia" w:ascii="仿宋" w:hAnsi="仿宋" w:cs="仿宋"/>
          <w:szCs w:val="32"/>
        </w:rPr>
        <w:t xml:space="preserve">                           </w:t>
      </w:r>
    </w:p>
    <w:p w14:paraId="56DBA981">
      <w:pPr>
        <w:autoSpaceDE/>
        <w:autoSpaceDN/>
        <w:spacing w:line="480" w:lineRule="exact"/>
        <w:ind w:left="320" w:leftChars="100"/>
        <w:outlineLvl w:val="9"/>
        <w:rPr>
          <w:rFonts w:hint="default" w:ascii="仿宋" w:hAnsi="仿宋" w:cs="仿宋"/>
          <w:szCs w:val="32"/>
        </w:rPr>
      </w:pPr>
      <w:r>
        <w:rPr>
          <w:rFonts w:hint="eastAsia" w:ascii="仿宋" w:hAnsi="仿宋" w:cs="仿宋"/>
          <w:szCs w:val="32"/>
        </w:rPr>
        <w:t>性别：</w:t>
      </w:r>
      <w:r>
        <w:rPr>
          <w:rFonts w:hint="eastAsia" w:ascii="仿宋" w:hAnsi="仿宋" w:cs="仿宋"/>
          <w:szCs w:val="32"/>
          <w:lang w:val="en-US" w:eastAsia="zh-CN"/>
        </w:rPr>
        <w:t xml:space="preserve">        </w:t>
      </w:r>
      <w:r>
        <w:rPr>
          <w:rFonts w:hint="eastAsia" w:ascii="仿宋" w:hAnsi="仿宋" w:cs="仿宋"/>
          <w:szCs w:val="32"/>
        </w:rPr>
        <w:t>年龄：</w:t>
      </w:r>
      <w:r>
        <w:rPr>
          <w:rFonts w:hint="eastAsia" w:ascii="仿宋" w:hAnsi="仿宋" w:cs="仿宋"/>
          <w:szCs w:val="32"/>
          <w:lang w:val="en-US" w:eastAsia="zh-CN"/>
        </w:rPr>
        <w:t xml:space="preserve">     </w:t>
      </w:r>
    </w:p>
    <w:p w14:paraId="4284B0C6">
      <w:pPr>
        <w:autoSpaceDE/>
        <w:autoSpaceDN/>
        <w:spacing w:line="480" w:lineRule="exact"/>
        <w:ind w:left="320" w:leftChars="100"/>
        <w:outlineLvl w:val="9"/>
        <w:rPr>
          <w:rFonts w:hint="default" w:ascii="仿宋" w:hAnsi="仿宋" w:cs="仿宋"/>
          <w:szCs w:val="32"/>
        </w:rPr>
      </w:pPr>
      <w:r>
        <w:rPr>
          <w:rFonts w:hint="eastAsia" w:ascii="仿宋" w:hAnsi="仿宋" w:cs="仿宋"/>
          <w:szCs w:val="32"/>
        </w:rPr>
        <w:t>2. 委托代理人工作单位统一社会信用代码：</w:t>
      </w:r>
      <w:r>
        <w:rPr>
          <w:rFonts w:hint="eastAsia" w:ascii="仿宋" w:hAnsi="仿宋" w:cs="仿宋"/>
          <w:szCs w:val="32"/>
          <w:lang w:val="en-US" w:eastAsia="zh-CN"/>
        </w:rPr>
        <w:t xml:space="preserve">            </w:t>
      </w:r>
    </w:p>
    <w:p w14:paraId="33D2499D">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 xml:space="preserve">   地址：</w:t>
      </w:r>
      <w:r>
        <w:rPr>
          <w:rFonts w:hint="eastAsia" w:ascii="仿宋" w:hAnsi="仿宋" w:cs="仿宋"/>
          <w:szCs w:val="32"/>
          <w:lang w:val="en-US" w:eastAsia="zh-CN"/>
        </w:rPr>
        <w:t xml:space="preserve">                              </w:t>
      </w:r>
      <w:r>
        <w:rPr>
          <w:rFonts w:hint="eastAsia" w:ascii="仿宋" w:hAnsi="仿宋" w:cs="仿宋"/>
          <w:szCs w:val="32"/>
        </w:rPr>
        <w:t xml:space="preserve">                                                           </w:t>
      </w:r>
    </w:p>
    <w:p w14:paraId="2E4C739B">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说明：</w:t>
      </w:r>
    </w:p>
    <w:p w14:paraId="401931FF">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1.</w:t>
      </w:r>
      <w:r>
        <w:rPr>
          <w:rFonts w:hint="eastAsia" w:ascii="仿宋" w:hAnsi="仿宋" w:cs="仿宋"/>
          <w:bCs w:val="0"/>
          <w:szCs w:val="32"/>
        </w:rPr>
        <w:t>授权委托书所签发的</w:t>
      </w:r>
      <w:r>
        <w:rPr>
          <w:rFonts w:hint="eastAsia" w:ascii="仿宋" w:hAnsi="仿宋" w:cs="仿宋"/>
          <w:szCs w:val="32"/>
        </w:rPr>
        <w:t>代理期限必须涵盖代理人所有签字为有效的时间。</w:t>
      </w:r>
    </w:p>
    <w:p w14:paraId="46BA78CE">
      <w:pPr>
        <w:autoSpaceDE/>
        <w:autoSpaceDN/>
        <w:spacing w:line="480" w:lineRule="exact"/>
        <w:ind w:left="320" w:leftChars="100"/>
        <w:outlineLvl w:val="9"/>
        <w:rPr>
          <w:rFonts w:hint="eastAsia" w:ascii="仿宋" w:hAnsi="仿宋" w:cs="仿宋"/>
          <w:szCs w:val="32"/>
        </w:rPr>
      </w:pPr>
      <w:r>
        <w:rPr>
          <w:rFonts w:hint="eastAsia" w:ascii="仿宋" w:hAnsi="仿宋" w:cs="仿宋"/>
          <w:szCs w:val="32"/>
        </w:rPr>
        <w:t>2.委托书内容填写要明确，文字要工整清楚，涂改无效。</w:t>
      </w:r>
    </w:p>
    <w:p w14:paraId="6505F114">
      <w:pPr>
        <w:autoSpaceDE/>
        <w:autoSpaceDN/>
        <w:spacing w:line="480" w:lineRule="exact"/>
        <w:ind w:left="320" w:leftChars="100"/>
        <w:outlineLvl w:val="9"/>
        <w:rPr>
          <w:rFonts w:hint="eastAsia" w:ascii="仿宋" w:hAnsi="仿宋" w:cs="仿宋"/>
          <w:bCs w:val="0"/>
          <w:szCs w:val="32"/>
        </w:rPr>
      </w:pPr>
      <w:r>
        <w:rPr>
          <w:rFonts w:hint="eastAsia" w:ascii="仿宋" w:hAnsi="仿宋" w:cs="仿宋"/>
          <w:bCs w:val="0"/>
          <w:szCs w:val="32"/>
        </w:rPr>
        <w:t>3.委托书不得转借、转让，不得买卖。</w:t>
      </w:r>
    </w:p>
    <w:p w14:paraId="4B62B882">
      <w:pPr>
        <w:autoSpaceDE/>
        <w:autoSpaceDN/>
        <w:ind w:left="320" w:leftChars="100"/>
        <w:jc w:val="center"/>
        <w:outlineLvl w:val="9"/>
        <w:rPr>
          <w:rFonts w:ascii="仿宋" w:hAnsi="仿宋" w:cs="仿宋"/>
          <w:bCs/>
          <w:szCs w:val="32"/>
        </w:rPr>
      </w:pPr>
      <w:r>
        <w:rPr>
          <w:rFonts w:hint="eastAsia" w:ascii="仿宋" w:hAnsi="仿宋" w:cs="仿宋"/>
          <w:bCs w:val="0"/>
          <w:szCs w:val="32"/>
        </w:rPr>
        <w:t>4.代理人根据授权范围，以委托单位的名义签订合同，并将此委托书提交给对方作为合同附件。</w:t>
      </w:r>
      <w:r>
        <w:br w:type="page"/>
      </w:r>
      <w:r>
        <w:rPr>
          <w:rFonts w:hint="eastAsia" w:ascii="仿宋" w:hAnsi="仿宋" w:cs="仿宋"/>
          <w:bCs/>
          <w:szCs w:val="32"/>
        </w:rPr>
        <w:t>按</w:t>
      </w:r>
      <w:r>
        <w:rPr>
          <w:rFonts w:ascii="仿宋" w:hAnsi="仿宋" w:cs="仿宋"/>
          <w:bCs/>
          <w:szCs w:val="32"/>
        </w:rPr>
        <w:t xml:space="preserve"> </w:t>
      </w:r>
      <w:r>
        <w:rPr>
          <w:rFonts w:hint="eastAsia" w:ascii="仿宋" w:hAnsi="仿宋" w:cs="仿宋"/>
          <w:bCs/>
          <w:szCs w:val="32"/>
        </w:rPr>
        <w:t>期</w:t>
      </w:r>
      <w:r>
        <w:rPr>
          <w:rFonts w:ascii="仿宋" w:hAnsi="仿宋" w:cs="仿宋"/>
          <w:bCs/>
          <w:szCs w:val="32"/>
        </w:rPr>
        <w:t xml:space="preserve"> </w:t>
      </w:r>
      <w:r>
        <w:rPr>
          <w:rFonts w:hint="eastAsia" w:ascii="仿宋" w:hAnsi="仿宋" w:cs="仿宋"/>
          <w:bCs/>
          <w:szCs w:val="32"/>
        </w:rPr>
        <w:t>签</w:t>
      </w:r>
      <w:r>
        <w:rPr>
          <w:rFonts w:ascii="仿宋" w:hAnsi="仿宋" w:cs="仿宋"/>
          <w:bCs/>
          <w:szCs w:val="32"/>
        </w:rPr>
        <w:t xml:space="preserve"> </w:t>
      </w:r>
      <w:r>
        <w:rPr>
          <w:rFonts w:hint="eastAsia" w:ascii="仿宋" w:hAnsi="仿宋" w:cs="仿宋"/>
          <w:bCs/>
          <w:szCs w:val="32"/>
        </w:rPr>
        <w:t>约</w:t>
      </w:r>
      <w:r>
        <w:rPr>
          <w:rFonts w:ascii="仿宋" w:hAnsi="仿宋" w:cs="仿宋"/>
          <w:bCs/>
          <w:szCs w:val="32"/>
        </w:rPr>
        <w:t xml:space="preserve"> </w:t>
      </w:r>
      <w:r>
        <w:rPr>
          <w:rFonts w:hint="eastAsia" w:ascii="仿宋" w:hAnsi="仿宋" w:cs="仿宋"/>
          <w:bCs/>
          <w:szCs w:val="32"/>
        </w:rPr>
        <w:t>承</w:t>
      </w:r>
      <w:r>
        <w:rPr>
          <w:rFonts w:ascii="仿宋" w:hAnsi="仿宋" w:cs="仿宋"/>
          <w:bCs/>
          <w:szCs w:val="32"/>
        </w:rPr>
        <w:t xml:space="preserve"> </w:t>
      </w:r>
      <w:r>
        <w:rPr>
          <w:rFonts w:hint="eastAsia" w:ascii="仿宋" w:hAnsi="仿宋" w:cs="仿宋"/>
          <w:bCs/>
          <w:szCs w:val="32"/>
        </w:rPr>
        <w:t>诺</w:t>
      </w:r>
      <w:r>
        <w:rPr>
          <w:rFonts w:ascii="仿宋" w:hAnsi="仿宋" w:cs="仿宋"/>
          <w:bCs/>
          <w:szCs w:val="32"/>
        </w:rPr>
        <w:t xml:space="preserve"> </w:t>
      </w:r>
      <w:r>
        <w:rPr>
          <w:rFonts w:hint="eastAsia" w:ascii="仿宋" w:hAnsi="仿宋" w:cs="仿宋"/>
          <w:bCs/>
          <w:szCs w:val="32"/>
        </w:rPr>
        <w:t>书</w:t>
      </w:r>
    </w:p>
    <w:p w14:paraId="5C01754E">
      <w:pPr>
        <w:spacing w:before="0" w:beforeAutospacing="0" w:after="0" w:afterAutospacing="0"/>
        <w:ind w:left="320" w:leftChars="100"/>
        <w:outlineLvl w:val="9"/>
        <w:rPr>
          <w:rFonts w:hint="default" w:ascii="仿宋" w:hAnsi="仿宋" w:cs="仿宋"/>
          <w:kern w:val="0"/>
          <w:sz w:val="32"/>
          <w:szCs w:val="32"/>
        </w:rPr>
      </w:pPr>
      <w:r>
        <w:rPr>
          <w:rFonts w:hint="eastAsia" w:ascii="仿宋" w:hAnsi="仿宋" w:cs="仿宋"/>
          <w:kern w:val="0"/>
          <w:sz w:val="32"/>
          <w:szCs w:val="32"/>
        </w:rPr>
        <w:t>XXXXX公司：</w:t>
      </w:r>
      <w:r>
        <w:rPr>
          <w:rFonts w:hint="eastAsia" w:ascii="仿宋" w:hAnsi="仿宋" w:cs="仿宋"/>
          <w:kern w:val="0"/>
          <w:sz w:val="32"/>
          <w:szCs w:val="32"/>
          <w:lang w:val="en-US" w:eastAsia="zh-CN"/>
        </w:rPr>
        <w:t xml:space="preserve">                         </w:t>
      </w:r>
    </w:p>
    <w:p w14:paraId="7F7E285C">
      <w:pPr>
        <w:spacing w:before="0" w:beforeAutospacing="0" w:after="0" w:afterAutospacing="0"/>
        <w:ind w:left="320" w:leftChars="100"/>
        <w:outlineLvl w:val="9"/>
        <w:rPr>
          <w:rFonts w:hint="eastAsia" w:ascii="仿宋" w:hAnsi="仿宋" w:cs="仿宋"/>
          <w:kern w:val="0"/>
          <w:sz w:val="32"/>
          <w:szCs w:val="32"/>
        </w:rPr>
      </w:pPr>
      <w:r>
        <w:rPr>
          <w:rFonts w:hint="eastAsia" w:ascii="仿宋" w:hAnsi="仿宋" w:cs="仿宋"/>
          <w:kern w:val="0"/>
          <w:sz w:val="32"/>
          <w:szCs w:val="32"/>
        </w:rPr>
        <w:t>  我单位有意参加</w:t>
      </w:r>
      <w:r>
        <w:rPr>
          <w:rFonts w:hint="eastAsia" w:ascii="仿宋" w:hAnsi="仿宋" w:cs="仿宋"/>
          <w:kern w:val="0"/>
          <w:sz w:val="32"/>
          <w:szCs w:val="32"/>
          <w:lang w:val="en-US" w:eastAsia="zh-CN"/>
        </w:rPr>
        <w:t xml:space="preserve">    </w:t>
      </w:r>
      <w:r>
        <w:rPr>
          <w:rFonts w:hint="eastAsia" w:ascii="仿宋" w:hAnsi="仿宋" w:cs="仿宋"/>
          <w:sz w:val="32"/>
          <w:szCs w:val="32"/>
          <w:u w:val="none"/>
        </w:rPr>
        <w:t>（项目名称）</w:t>
      </w:r>
      <w:r>
        <w:rPr>
          <w:rFonts w:hint="eastAsia" w:ascii="仿宋" w:hAnsi="仿宋" w:cs="仿宋"/>
          <w:sz w:val="32"/>
          <w:szCs w:val="32"/>
          <w:u w:val="none"/>
          <w:lang w:val="en-US" w:eastAsia="zh-CN"/>
        </w:rPr>
        <w:t xml:space="preserve">     </w:t>
      </w:r>
      <w:r>
        <w:rPr>
          <w:rFonts w:hint="eastAsia" w:ascii="仿宋" w:hAnsi="仿宋" w:cs="仿宋"/>
          <w:kern w:val="0"/>
          <w:sz w:val="32"/>
          <w:szCs w:val="32"/>
        </w:rPr>
        <w:t>（项目编号：</w:t>
      </w:r>
      <w:r>
        <w:rPr>
          <w:rFonts w:hint="eastAsia" w:ascii="仿宋" w:hAnsi="仿宋" w:cs="仿宋"/>
          <w:kern w:val="0"/>
          <w:sz w:val="32"/>
          <w:szCs w:val="32"/>
          <w:u w:val="none"/>
        </w:rPr>
        <w:t xml:space="preserve">       </w:t>
      </w:r>
      <w:r>
        <w:rPr>
          <w:rFonts w:hint="eastAsia" w:ascii="仿宋" w:hAnsi="仿宋" w:cs="仿宋"/>
          <w:kern w:val="0"/>
          <w:sz w:val="32"/>
          <w:szCs w:val="32"/>
        </w:rPr>
        <w:t xml:space="preserve">，以下简称“本项目”）的投标。 </w:t>
      </w:r>
    </w:p>
    <w:p w14:paraId="489E6C96">
      <w:pPr>
        <w:autoSpaceDE/>
        <w:autoSpaceDN/>
        <w:ind w:left="320" w:leftChars="100" w:firstLine="0"/>
        <w:outlineLvl w:val="9"/>
        <w:rPr>
          <w:rFonts w:hint="eastAsia" w:ascii="仿宋" w:hAnsi="仿宋" w:cs="仿宋"/>
          <w:szCs w:val="32"/>
        </w:rPr>
      </w:pPr>
      <w:r>
        <w:rPr>
          <w:rFonts w:hint="eastAsia" w:ascii="仿宋" w:hAnsi="仿宋" w:cs="仿宋"/>
          <w:szCs w:val="32"/>
        </w:rPr>
        <w:t>   我单位在此郑重承诺：</w:t>
      </w:r>
    </w:p>
    <w:p w14:paraId="7F9ADD28">
      <w:pPr>
        <w:autoSpaceDE/>
        <w:autoSpaceDN/>
        <w:ind w:left="320" w:leftChars="100" w:firstLine="0"/>
        <w:outlineLvl w:val="9"/>
        <w:rPr>
          <w:rFonts w:hint="eastAsia" w:ascii="仿宋" w:hAnsi="仿宋" w:cs="仿宋"/>
          <w:szCs w:val="32"/>
          <w:lang w:val="zh-CN"/>
        </w:rPr>
      </w:pPr>
      <w:r>
        <w:rPr>
          <w:rFonts w:hint="eastAsia" w:ascii="仿宋" w:hAnsi="仿宋" w:cs="仿宋"/>
          <w:szCs w:val="32"/>
        </w:rPr>
        <w:t xml:space="preserve">    如果我单位在本项目中标，我单位将</w:t>
      </w:r>
      <w:r>
        <w:rPr>
          <w:rFonts w:hint="eastAsia" w:ascii="仿宋" w:hAnsi="仿宋" w:cs="仿宋"/>
          <w:szCs w:val="32"/>
          <w:lang w:val="zh-CN"/>
        </w:rPr>
        <w:t>按照《中华人民共和国招投标法》第四十六条的规定，自中标通知书发出之日起三十日内与贵单位订立书面合同。如因我单位自身原因逾期不与贵单位订立书面合同，我单位愿意承担因违反承诺而被取消中标资格</w:t>
      </w:r>
      <w:r>
        <w:rPr>
          <w:rFonts w:hint="eastAsia" w:ascii="仿宋" w:hAnsi="仿宋" w:cs="仿宋"/>
          <w:szCs w:val="32"/>
          <w:lang w:val="en-US" w:eastAsia="zh-CN"/>
        </w:rPr>
        <w:t>的</w:t>
      </w:r>
      <w:r>
        <w:rPr>
          <w:rFonts w:hint="eastAsia" w:ascii="仿宋" w:hAnsi="仿宋" w:cs="仿宋"/>
          <w:szCs w:val="32"/>
          <w:lang w:val="zh-CN"/>
        </w:rPr>
        <w:t>后果。</w:t>
      </w:r>
    </w:p>
    <w:p w14:paraId="325101A8">
      <w:pPr>
        <w:spacing w:before="0" w:beforeAutospacing="0" w:after="0" w:afterAutospacing="0"/>
        <w:ind w:left="320" w:leftChars="100"/>
        <w:outlineLvl w:val="9"/>
        <w:rPr>
          <w:rFonts w:hint="eastAsia" w:ascii="仿宋" w:hAnsi="仿宋" w:cs="仿宋"/>
          <w:kern w:val="0"/>
          <w:sz w:val="32"/>
          <w:szCs w:val="32"/>
        </w:rPr>
      </w:pPr>
      <w:r>
        <w:rPr>
          <w:rFonts w:hint="eastAsia" w:ascii="仿宋" w:hAnsi="仿宋" w:cs="仿宋"/>
          <w:kern w:val="0"/>
          <w:sz w:val="32"/>
          <w:szCs w:val="32"/>
        </w:rPr>
        <w:t>特此声明。</w:t>
      </w:r>
    </w:p>
    <w:p w14:paraId="72764723">
      <w:pPr>
        <w:spacing w:before="0" w:beforeAutospacing="0" w:after="0" w:afterAutospacing="0"/>
        <w:ind w:left="320" w:leftChars="100"/>
        <w:outlineLvl w:val="9"/>
        <w:rPr>
          <w:rFonts w:hint="eastAsia" w:ascii="仿宋" w:hAnsi="仿宋" w:cs="仿宋"/>
          <w:kern w:val="0"/>
          <w:sz w:val="32"/>
          <w:szCs w:val="32"/>
        </w:rPr>
      </w:pPr>
    </w:p>
    <w:p w14:paraId="45CCD2BD">
      <w:pPr>
        <w:autoSpaceDE/>
        <w:autoSpaceDN/>
        <w:ind w:left="320" w:leftChars="100"/>
        <w:jc w:val="right"/>
        <w:outlineLvl w:val="9"/>
        <w:rPr>
          <w:rFonts w:hint="eastAsia" w:ascii="仿宋" w:hAnsi="仿宋" w:cs="仿宋"/>
          <w:szCs w:val="32"/>
        </w:rPr>
      </w:pPr>
      <w:r>
        <w:rPr>
          <w:rFonts w:hint="eastAsia" w:ascii="仿宋" w:hAnsi="仿宋" w:cs="仿宋"/>
          <w:szCs w:val="32"/>
        </w:rPr>
        <w:t>投标人盖公章：</w:t>
      </w:r>
      <w:r>
        <w:rPr>
          <w:rFonts w:hint="eastAsia" w:ascii="仿宋" w:hAnsi="仿宋" w:cs="仿宋"/>
          <w:szCs w:val="32"/>
          <w:lang w:val="en-US" w:eastAsia="zh-CN"/>
        </w:rPr>
        <w:t xml:space="preserve">                    </w:t>
      </w:r>
      <w:r>
        <w:rPr>
          <w:rFonts w:hint="eastAsia" w:ascii="仿宋" w:hAnsi="仿宋" w:cs="仿宋"/>
          <w:szCs w:val="32"/>
          <w:u w:val="none"/>
        </w:rPr>
        <w:t xml:space="preserve">                                  </w:t>
      </w:r>
    </w:p>
    <w:p w14:paraId="785C4462">
      <w:pPr>
        <w:autoSpaceDE/>
        <w:autoSpaceDN/>
        <w:ind w:left="320" w:leftChars="100"/>
        <w:jc w:val="right"/>
        <w:outlineLvl w:val="9"/>
        <w:rPr>
          <w:rFonts w:hint="eastAsia" w:ascii="仿宋" w:hAnsi="仿宋" w:cs="仿宋"/>
          <w:szCs w:val="32"/>
        </w:rPr>
      </w:pPr>
      <w:r>
        <w:rPr>
          <w:rFonts w:hint="eastAsia" w:ascii="仿宋" w:hAnsi="仿宋" w:cs="仿宋"/>
          <w:szCs w:val="32"/>
        </w:rPr>
        <w:t xml:space="preserve">                    </w:t>
      </w:r>
    </w:p>
    <w:p w14:paraId="5D905221">
      <w:pPr>
        <w:autoSpaceDE/>
        <w:autoSpaceDN/>
        <w:ind w:left="320" w:leftChars="100"/>
        <w:jc w:val="right"/>
        <w:outlineLvl w:val="9"/>
        <w:rPr>
          <w:rFonts w:hint="eastAsia" w:ascii="仿宋" w:hAnsi="仿宋" w:cs="仿宋"/>
          <w:szCs w:val="32"/>
        </w:rPr>
      </w:pPr>
      <w:r>
        <w:rPr>
          <w:rFonts w:hint="eastAsia" w:ascii="仿宋" w:hAnsi="仿宋" w:cs="仿宋"/>
          <w:szCs w:val="32"/>
        </w:rPr>
        <w:t>法定代表人或负责人或委托代理人签字：</w:t>
      </w:r>
      <w:r>
        <w:rPr>
          <w:rFonts w:hint="eastAsia" w:ascii="仿宋" w:hAnsi="仿宋" w:cs="仿宋"/>
          <w:szCs w:val="32"/>
          <w:lang w:val="en-US" w:eastAsia="zh-CN"/>
        </w:rPr>
        <w:t xml:space="preserve">                </w:t>
      </w:r>
      <w:r>
        <w:rPr>
          <w:rFonts w:hint="eastAsia" w:ascii="仿宋" w:hAnsi="仿宋" w:cs="仿宋"/>
          <w:szCs w:val="32"/>
          <w:u w:val="none"/>
        </w:rPr>
        <w:t xml:space="preserve">                    </w:t>
      </w:r>
    </w:p>
    <w:p w14:paraId="78B97704">
      <w:pPr>
        <w:autoSpaceDE/>
        <w:autoSpaceDN/>
        <w:ind w:left="320" w:leftChars="100"/>
        <w:jc w:val="right"/>
        <w:outlineLvl w:val="9"/>
        <w:rPr>
          <w:rFonts w:hint="eastAsia" w:ascii="仿宋" w:hAnsi="仿宋" w:cs="仿宋"/>
          <w:szCs w:val="32"/>
        </w:rPr>
      </w:pPr>
      <w:r>
        <w:rPr>
          <w:rFonts w:hint="eastAsia" w:ascii="仿宋" w:hAnsi="仿宋" w:cs="仿宋"/>
          <w:szCs w:val="32"/>
        </w:rPr>
        <w:t xml:space="preserve">   </w:t>
      </w:r>
    </w:p>
    <w:p w14:paraId="00F3DC55">
      <w:pPr>
        <w:autoSpaceDE/>
        <w:autoSpaceDN/>
        <w:ind w:left="320" w:leftChars="100"/>
        <w:jc w:val="right"/>
        <w:outlineLvl w:val="9"/>
        <w:rPr>
          <w:rFonts w:hint="eastAsia" w:ascii="仿宋" w:hAnsi="仿宋" w:cs="仿宋"/>
          <w:szCs w:val="32"/>
        </w:rPr>
      </w:pPr>
      <w:r>
        <w:rPr>
          <w:rFonts w:hint="eastAsia" w:ascii="仿宋" w:hAnsi="仿宋" w:cs="仿宋"/>
          <w:szCs w:val="32"/>
        </w:rPr>
        <w:t>日期：</w:t>
      </w:r>
      <w:r>
        <w:rPr>
          <w:rFonts w:hint="eastAsia" w:ascii="仿宋" w:hAnsi="仿宋" w:cs="仿宋"/>
          <w:szCs w:val="32"/>
          <w:u w:val="none"/>
        </w:rPr>
        <w:t xml:space="preserve"> </w:t>
      </w:r>
      <w:r>
        <w:rPr>
          <w:rFonts w:hint="eastAsia" w:ascii="仿宋" w:hAnsi="仿宋" w:cs="仿宋"/>
          <w:szCs w:val="32"/>
          <w:u w:val="none"/>
          <w:lang w:val="en-US" w:eastAsia="zh-CN"/>
        </w:rPr>
        <w:t xml:space="preserve">                  </w:t>
      </w:r>
      <w:r>
        <w:rPr>
          <w:rFonts w:hint="eastAsia" w:ascii="仿宋" w:hAnsi="仿宋" w:cs="仿宋"/>
          <w:szCs w:val="32"/>
          <w:u w:val="none"/>
        </w:rPr>
        <w:t xml:space="preserve">                         </w:t>
      </w:r>
    </w:p>
    <w:p w14:paraId="532296D2">
      <w:pPr>
        <w:ind w:firstLine="640"/>
        <w:rPr>
          <w:rFonts w:ascii="宋体" w:hAnsi="宋体"/>
        </w:rPr>
      </w:pPr>
    </w:p>
    <w:p w14:paraId="256A39CD">
      <w:pPr>
        <w:pStyle w:val="12"/>
        <w:ind w:firstLine="643"/>
        <w:jc w:val="center"/>
        <w:rPr>
          <w:rFonts w:hAnsi="宋体"/>
          <w:bCs/>
          <w:szCs w:val="32"/>
        </w:rPr>
      </w:pPr>
      <w:r>
        <w:rPr>
          <w:rFonts w:hAnsi="宋体"/>
          <w:b/>
        </w:rPr>
        <w:br w:type="page"/>
      </w:r>
      <w:r>
        <w:rPr>
          <w:rFonts w:hint="eastAsia" w:hAnsi="宋体"/>
          <w:bCs/>
          <w:szCs w:val="32"/>
        </w:rPr>
        <w:t>知 识 产 权 承 诺 书</w:t>
      </w:r>
    </w:p>
    <w:p w14:paraId="360FFBDB">
      <w:pPr>
        <w:spacing w:before="0" w:beforeAutospacing="0" w:after="0" w:afterAutospacing="0"/>
        <w:ind w:left="320" w:leftChars="100"/>
        <w:outlineLvl w:val="9"/>
        <w:rPr>
          <w:rFonts w:hint="eastAsia" w:ascii="仿宋" w:hAnsi="仿宋" w:cs="仿宋"/>
          <w:kern w:val="0"/>
          <w:sz w:val="32"/>
          <w:szCs w:val="32"/>
        </w:rPr>
      </w:pPr>
      <w:r>
        <w:rPr>
          <w:rFonts w:hint="eastAsia" w:ascii="仿宋" w:hAnsi="仿宋" w:cs="仿宋"/>
          <w:kern w:val="0"/>
          <w:sz w:val="32"/>
          <w:szCs w:val="32"/>
        </w:rPr>
        <w:t>XXXXX公司：</w:t>
      </w:r>
    </w:p>
    <w:p w14:paraId="5D5DC5FB">
      <w:pPr>
        <w:spacing w:before="0" w:beforeAutospacing="0" w:after="0" w:afterAutospacing="0"/>
        <w:ind w:left="320" w:leftChars="100"/>
        <w:outlineLvl w:val="9"/>
        <w:rPr>
          <w:rFonts w:hint="eastAsia" w:ascii="仿宋" w:hAnsi="仿宋" w:cs="仿宋"/>
          <w:kern w:val="0"/>
          <w:sz w:val="32"/>
          <w:szCs w:val="32"/>
        </w:rPr>
      </w:pPr>
      <w:r>
        <w:rPr>
          <w:rFonts w:hint="eastAsia" w:ascii="仿宋" w:hAnsi="仿宋" w:cs="仿宋"/>
          <w:kern w:val="0"/>
          <w:sz w:val="32"/>
          <w:szCs w:val="32"/>
        </w:rPr>
        <w:t> 我单位有意参加</w:t>
      </w:r>
      <w:r>
        <w:rPr>
          <w:rFonts w:hint="eastAsia" w:ascii="仿宋" w:hAnsi="仿宋" w:cs="仿宋"/>
          <w:sz w:val="32"/>
          <w:szCs w:val="32"/>
          <w:u w:val="none"/>
        </w:rPr>
        <w:t xml:space="preserve"> </w:t>
      </w:r>
      <w:r>
        <w:rPr>
          <w:rFonts w:hint="eastAsia" w:ascii="仿宋" w:hAnsi="仿宋" w:cs="仿宋"/>
          <w:sz w:val="32"/>
          <w:szCs w:val="32"/>
          <w:u w:val="none"/>
          <w:lang w:val="en-US" w:eastAsia="zh-CN"/>
        </w:rPr>
        <w:t xml:space="preserve">     </w:t>
      </w:r>
      <w:r>
        <w:rPr>
          <w:rFonts w:hint="eastAsia" w:ascii="仿宋" w:hAnsi="仿宋" w:cs="仿宋"/>
          <w:sz w:val="32"/>
          <w:szCs w:val="32"/>
          <w:u w:val="none"/>
        </w:rPr>
        <w:t>（项目名称）</w:t>
      </w:r>
      <w:r>
        <w:rPr>
          <w:rFonts w:hint="eastAsia" w:ascii="仿宋" w:hAnsi="仿宋" w:cs="仿宋"/>
          <w:sz w:val="32"/>
          <w:szCs w:val="32"/>
          <w:u w:val="none"/>
          <w:lang w:val="en-US" w:eastAsia="zh-CN"/>
        </w:rPr>
        <w:t xml:space="preserve">     </w:t>
      </w:r>
      <w:r>
        <w:rPr>
          <w:rFonts w:hint="eastAsia" w:ascii="仿宋" w:hAnsi="仿宋" w:cs="仿宋"/>
          <w:kern w:val="0"/>
          <w:sz w:val="32"/>
          <w:szCs w:val="32"/>
        </w:rPr>
        <w:t>（项目编号：</w:t>
      </w:r>
      <w:r>
        <w:rPr>
          <w:rFonts w:hint="eastAsia" w:ascii="仿宋" w:hAnsi="仿宋" w:cs="仿宋"/>
          <w:kern w:val="0"/>
          <w:sz w:val="32"/>
          <w:szCs w:val="32"/>
          <w:lang w:val="en-US" w:eastAsia="zh-CN"/>
        </w:rPr>
        <w:t xml:space="preserve">     </w:t>
      </w:r>
      <w:r>
        <w:rPr>
          <w:rFonts w:hint="eastAsia" w:ascii="仿宋" w:hAnsi="仿宋" w:cs="仿宋"/>
          <w:kern w:val="0"/>
          <w:sz w:val="32"/>
          <w:szCs w:val="32"/>
          <w:u w:val="none"/>
        </w:rPr>
        <w:t xml:space="preserve">   </w:t>
      </w:r>
      <w:r>
        <w:rPr>
          <w:rFonts w:hint="eastAsia" w:ascii="仿宋" w:hAnsi="仿宋" w:cs="仿宋"/>
          <w:kern w:val="0"/>
          <w:sz w:val="32"/>
          <w:szCs w:val="32"/>
        </w:rPr>
        <w:t xml:space="preserve">，以下简称“本项目”）的投标。 </w:t>
      </w:r>
    </w:p>
    <w:p w14:paraId="2E117B22">
      <w:pPr>
        <w:autoSpaceDE/>
        <w:autoSpaceDN/>
        <w:ind w:left="320" w:leftChars="100" w:firstLine="0"/>
        <w:outlineLvl w:val="9"/>
        <w:rPr>
          <w:rFonts w:hint="eastAsia" w:ascii="仿宋" w:hAnsi="仿宋" w:cs="仿宋"/>
          <w:szCs w:val="32"/>
        </w:rPr>
      </w:pPr>
      <w:r>
        <w:rPr>
          <w:rFonts w:hint="eastAsia" w:ascii="仿宋" w:hAnsi="仿宋" w:cs="仿宋"/>
          <w:szCs w:val="32"/>
        </w:rPr>
        <w:t> 我单位在此郑重承诺：</w:t>
      </w:r>
    </w:p>
    <w:p w14:paraId="277358F6">
      <w:pPr>
        <w:autoSpaceDE/>
        <w:autoSpaceDN/>
        <w:ind w:left="320" w:leftChars="100" w:firstLine="0"/>
        <w:outlineLvl w:val="9"/>
        <w:rPr>
          <w:rFonts w:hint="eastAsia" w:ascii="仿宋" w:hAnsi="仿宋" w:cs="仿宋"/>
          <w:szCs w:val="32"/>
        </w:rPr>
      </w:pPr>
      <w:r>
        <w:rPr>
          <w:rFonts w:hint="eastAsia" w:ascii="仿宋" w:hAnsi="仿宋" w:cs="仿宋"/>
          <w:szCs w:val="32"/>
        </w:rPr>
        <w:t>我单位在本项目的投标过程中，所有投标产品或服务涉及知识产权（包括专利、商标和</w:t>
      </w:r>
      <w:r>
        <w:rPr>
          <w:rFonts w:hint="eastAsia" w:ascii="仿宋" w:hAnsi="仿宋" w:cs="仿宋"/>
          <w:szCs w:val="32"/>
          <w:lang w:val="en-US" w:eastAsia="zh-CN"/>
        </w:rPr>
        <w:t>著作权</w:t>
      </w:r>
      <w:r>
        <w:rPr>
          <w:rFonts w:hint="eastAsia" w:ascii="仿宋" w:hAnsi="仿宋" w:cs="仿宋"/>
          <w:szCs w:val="32"/>
        </w:rPr>
        <w:t>等）的，我单位将按要求主动提供相关知识产权的权属证明或合法使用证明复印件等材料，并保证材料的真实、有效，不存在任何涉及知识产权纠纷的情况。</w:t>
      </w:r>
    </w:p>
    <w:p w14:paraId="5E44A5CF">
      <w:pPr>
        <w:autoSpaceDE/>
        <w:autoSpaceDN/>
        <w:ind w:left="320" w:leftChars="100" w:firstLine="0"/>
        <w:outlineLvl w:val="9"/>
        <w:rPr>
          <w:rFonts w:hint="eastAsia" w:ascii="仿宋" w:hAnsi="仿宋" w:cs="仿宋"/>
          <w:szCs w:val="32"/>
        </w:rPr>
      </w:pPr>
      <w:r>
        <w:rPr>
          <w:rFonts w:hint="eastAsia" w:ascii="仿宋" w:hAnsi="仿宋" w:cs="仿宋"/>
          <w:szCs w:val="32"/>
        </w:rPr>
        <w:t>如因我单位投标标的知识产权出现纠纷影响项目实施，我单位愿意承担因违反承诺而被取消中标资格、终止合同的后果。</w:t>
      </w:r>
    </w:p>
    <w:p w14:paraId="71FC2F00">
      <w:pPr>
        <w:autoSpaceDE/>
        <w:autoSpaceDN/>
        <w:ind w:left="320" w:leftChars="100" w:firstLine="0"/>
        <w:outlineLvl w:val="9"/>
        <w:rPr>
          <w:rFonts w:hint="eastAsia" w:ascii="仿宋" w:hAnsi="仿宋" w:cs="仿宋"/>
          <w:szCs w:val="32"/>
        </w:rPr>
      </w:pPr>
      <w:r>
        <w:rPr>
          <w:rFonts w:hint="eastAsia" w:ascii="仿宋" w:hAnsi="仿宋" w:cs="仿宋"/>
          <w:szCs w:val="32"/>
        </w:rPr>
        <w:t xml:space="preserve">  特此声明。</w:t>
      </w:r>
    </w:p>
    <w:p w14:paraId="032D164E">
      <w:pPr>
        <w:spacing w:before="0" w:beforeAutospacing="0" w:after="0" w:afterAutospacing="0"/>
        <w:ind w:left="320" w:leftChars="100"/>
        <w:outlineLvl w:val="9"/>
        <w:rPr>
          <w:rFonts w:hint="eastAsia" w:ascii="仿宋" w:hAnsi="仿宋" w:cs="仿宋"/>
          <w:kern w:val="0"/>
          <w:sz w:val="32"/>
          <w:szCs w:val="32"/>
        </w:rPr>
      </w:pPr>
    </w:p>
    <w:p w14:paraId="52E57C8A">
      <w:pPr>
        <w:autoSpaceDE/>
        <w:autoSpaceDN/>
        <w:ind w:left="320" w:leftChars="100"/>
        <w:jc w:val="right"/>
        <w:outlineLvl w:val="9"/>
        <w:rPr>
          <w:rFonts w:hint="eastAsia" w:ascii="仿宋" w:hAnsi="仿宋" w:cs="仿宋"/>
          <w:szCs w:val="32"/>
        </w:rPr>
      </w:pPr>
      <w:r>
        <w:rPr>
          <w:rFonts w:hint="eastAsia" w:ascii="仿宋" w:hAnsi="仿宋" w:cs="仿宋"/>
          <w:szCs w:val="32"/>
        </w:rPr>
        <w:t>投标人盖公章：</w:t>
      </w:r>
      <w:r>
        <w:rPr>
          <w:rFonts w:hint="eastAsia" w:ascii="仿宋" w:hAnsi="仿宋" w:cs="仿宋"/>
          <w:szCs w:val="32"/>
          <w:u w:val="none"/>
        </w:rPr>
        <w:t xml:space="preserve">                                  </w:t>
      </w:r>
    </w:p>
    <w:p w14:paraId="561FB007">
      <w:pPr>
        <w:autoSpaceDE/>
        <w:autoSpaceDN/>
        <w:ind w:left="320" w:leftChars="100"/>
        <w:jc w:val="right"/>
        <w:outlineLvl w:val="9"/>
        <w:rPr>
          <w:rFonts w:hint="eastAsia" w:ascii="仿宋" w:hAnsi="仿宋" w:cs="仿宋"/>
          <w:szCs w:val="32"/>
        </w:rPr>
      </w:pPr>
      <w:r>
        <w:rPr>
          <w:rFonts w:hint="eastAsia" w:ascii="仿宋" w:hAnsi="仿宋" w:cs="仿宋"/>
          <w:szCs w:val="32"/>
        </w:rPr>
        <w:t xml:space="preserve">                    </w:t>
      </w:r>
    </w:p>
    <w:p w14:paraId="0B332530">
      <w:pPr>
        <w:autoSpaceDE/>
        <w:autoSpaceDN/>
        <w:ind w:left="320" w:leftChars="100"/>
        <w:jc w:val="right"/>
        <w:outlineLvl w:val="9"/>
        <w:rPr>
          <w:rFonts w:hint="eastAsia" w:ascii="仿宋" w:hAnsi="仿宋" w:cs="仿宋"/>
          <w:szCs w:val="32"/>
        </w:rPr>
      </w:pPr>
      <w:r>
        <w:rPr>
          <w:rFonts w:hint="eastAsia" w:ascii="仿宋" w:hAnsi="仿宋" w:cs="仿宋"/>
          <w:szCs w:val="32"/>
        </w:rPr>
        <w:t>法定代表人或负责人或委托代理人签字：</w:t>
      </w:r>
      <w:r>
        <w:rPr>
          <w:rFonts w:hint="eastAsia" w:ascii="仿宋" w:hAnsi="仿宋" w:cs="仿宋"/>
          <w:szCs w:val="32"/>
          <w:lang w:val="en-US" w:eastAsia="zh-CN"/>
        </w:rPr>
        <w:t xml:space="preserve">                </w:t>
      </w:r>
      <w:r>
        <w:rPr>
          <w:rFonts w:hint="eastAsia" w:ascii="仿宋" w:hAnsi="仿宋" w:cs="仿宋"/>
          <w:szCs w:val="32"/>
          <w:u w:val="none"/>
        </w:rPr>
        <w:t xml:space="preserve">                    </w:t>
      </w:r>
    </w:p>
    <w:p w14:paraId="13D7F785">
      <w:pPr>
        <w:autoSpaceDE/>
        <w:autoSpaceDN/>
        <w:ind w:left="320" w:leftChars="100"/>
        <w:jc w:val="right"/>
        <w:outlineLvl w:val="9"/>
        <w:rPr>
          <w:rFonts w:hint="eastAsia" w:ascii="仿宋" w:hAnsi="仿宋" w:cs="仿宋"/>
          <w:szCs w:val="32"/>
        </w:rPr>
      </w:pPr>
      <w:r>
        <w:rPr>
          <w:rFonts w:hint="eastAsia" w:ascii="仿宋" w:hAnsi="仿宋" w:cs="仿宋"/>
          <w:szCs w:val="32"/>
        </w:rPr>
        <w:t xml:space="preserve">   </w:t>
      </w:r>
    </w:p>
    <w:p w14:paraId="7FF6027A">
      <w:pPr>
        <w:autoSpaceDE/>
        <w:autoSpaceDN/>
        <w:ind w:left="320" w:leftChars="100"/>
        <w:jc w:val="right"/>
        <w:outlineLvl w:val="9"/>
        <w:rPr>
          <w:rFonts w:hint="eastAsia" w:ascii="仿宋" w:hAnsi="仿宋" w:cs="仿宋"/>
          <w:szCs w:val="32"/>
          <w:u w:val="none"/>
        </w:rPr>
      </w:pPr>
      <w:r>
        <w:rPr>
          <w:rFonts w:hint="eastAsia" w:ascii="仿宋" w:hAnsi="仿宋" w:cs="仿宋"/>
          <w:szCs w:val="32"/>
        </w:rPr>
        <w:t>日期：</w:t>
      </w:r>
      <w:r>
        <w:rPr>
          <w:rFonts w:hint="eastAsia" w:ascii="仿宋" w:hAnsi="仿宋" w:cs="仿宋"/>
          <w:szCs w:val="32"/>
          <w:u w:val="none"/>
        </w:rPr>
        <w:t xml:space="preserve"> </w:t>
      </w:r>
      <w:r>
        <w:rPr>
          <w:rFonts w:hint="eastAsia" w:ascii="仿宋" w:hAnsi="仿宋" w:cs="仿宋"/>
          <w:szCs w:val="32"/>
          <w:u w:val="none"/>
          <w:lang w:val="en-US" w:eastAsia="zh-CN"/>
        </w:rPr>
        <w:t xml:space="preserve">                 </w:t>
      </w:r>
      <w:r>
        <w:rPr>
          <w:rFonts w:hint="eastAsia" w:ascii="仿宋" w:hAnsi="仿宋" w:cs="仿宋"/>
          <w:szCs w:val="32"/>
          <w:u w:val="none"/>
        </w:rPr>
        <w:t xml:space="preserve">                         </w:t>
      </w:r>
    </w:p>
    <w:p w14:paraId="18F29BB9">
      <w:pPr>
        <w:ind w:firstLine="0" w:firstLineChars="0"/>
        <w:jc w:val="center"/>
        <w:rPr>
          <w:rFonts w:ascii="宋体" w:hAnsi="宋体"/>
          <w:sz w:val="36"/>
          <w:szCs w:val="36"/>
        </w:rPr>
      </w:pPr>
      <w:r>
        <w:rPr>
          <w:rFonts w:ascii="宋体" w:hAnsi="宋体"/>
          <w:u w:val="single"/>
        </w:rPr>
        <w:br w:type="page"/>
      </w:r>
      <w:r>
        <w:rPr>
          <w:rFonts w:hint="eastAsia" w:ascii="宋体" w:hAnsi="宋体"/>
          <w:bCs/>
          <w:szCs w:val="32"/>
        </w:rPr>
        <w:t>无不良记录承诺书</w:t>
      </w:r>
    </w:p>
    <w:p w14:paraId="06DAA273">
      <w:pPr>
        <w:ind w:firstLine="480"/>
        <w:rPr>
          <w:rFonts w:ascii="宋体" w:hAnsi="宋体"/>
          <w:sz w:val="24"/>
        </w:rPr>
      </w:pPr>
    </w:p>
    <w:p w14:paraId="0346FDA9">
      <w:pPr>
        <w:autoSpaceDE/>
        <w:autoSpaceDN/>
        <w:ind w:left="320" w:leftChars="100" w:firstLine="0"/>
        <w:outlineLvl w:val="9"/>
        <w:rPr>
          <w:rFonts w:hint="eastAsia" w:ascii="仿宋" w:hAnsi="仿宋" w:eastAsia="仿宋" w:cs="仿宋"/>
          <w:szCs w:val="32"/>
          <w:u w:val="none"/>
          <w:lang w:val="en-US" w:eastAsia="zh-CN"/>
        </w:rPr>
      </w:pPr>
      <w:r>
        <w:rPr>
          <w:rFonts w:hint="eastAsia" w:ascii="仿宋" w:hAnsi="仿宋" w:cs="仿宋"/>
          <w:szCs w:val="32"/>
          <w:u w:val="none"/>
        </w:rPr>
        <w:t>（</w:t>
      </w:r>
      <w:r>
        <w:rPr>
          <w:rFonts w:hint="eastAsia" w:ascii="仿宋" w:hAnsi="仿宋" w:cs="仿宋"/>
          <w:szCs w:val="32"/>
          <w:u w:val="none"/>
          <w:lang w:eastAsia="zh-CN"/>
        </w:rPr>
        <w:t>采购</w:t>
      </w:r>
      <w:r>
        <w:rPr>
          <w:rFonts w:hint="eastAsia" w:ascii="仿宋" w:hAnsi="仿宋" w:cs="仿宋"/>
          <w:szCs w:val="32"/>
          <w:u w:val="none"/>
        </w:rPr>
        <w:t>人名称）：</w:t>
      </w:r>
      <w:r>
        <w:rPr>
          <w:rFonts w:hint="eastAsia" w:ascii="仿宋" w:hAnsi="仿宋" w:cs="仿宋"/>
          <w:szCs w:val="32"/>
          <w:u w:val="none"/>
          <w:lang w:val="en-US" w:eastAsia="zh-CN"/>
        </w:rPr>
        <w:t xml:space="preserve">        </w:t>
      </w:r>
    </w:p>
    <w:p w14:paraId="00E38CA8">
      <w:pPr>
        <w:autoSpaceDE/>
        <w:autoSpaceDN/>
        <w:ind w:left="320" w:leftChars="100" w:firstLine="0"/>
        <w:outlineLvl w:val="9"/>
        <w:rPr>
          <w:rFonts w:hint="eastAsia" w:ascii="仿宋" w:hAnsi="仿宋" w:cs="仿宋"/>
          <w:szCs w:val="32"/>
        </w:rPr>
      </w:pPr>
      <w:r>
        <w:rPr>
          <w:rFonts w:hint="eastAsia" w:ascii="仿宋" w:hAnsi="仿宋" w:cs="仿宋"/>
          <w:szCs w:val="32"/>
        </w:rPr>
        <w:t>我单位参加贵单位组织</w:t>
      </w:r>
      <w:r>
        <w:rPr>
          <w:rFonts w:hint="eastAsia" w:ascii="仿宋" w:hAnsi="仿宋" w:cs="仿宋"/>
          <w:szCs w:val="32"/>
          <w:u w:val="none"/>
        </w:rPr>
        <w:t xml:space="preserve">（项目名称）    </w:t>
      </w:r>
      <w:r>
        <w:rPr>
          <w:rFonts w:hint="eastAsia" w:ascii="仿宋" w:hAnsi="仿宋" w:cs="仿宋"/>
          <w:szCs w:val="32"/>
        </w:rPr>
        <w:t>（项目编号：</w:t>
      </w:r>
      <w:r>
        <w:rPr>
          <w:rFonts w:hint="eastAsia" w:ascii="仿宋" w:hAnsi="仿宋" w:cs="仿宋"/>
          <w:szCs w:val="32"/>
          <w:u w:val="none"/>
        </w:rPr>
        <w:t xml:space="preserve">       </w:t>
      </w:r>
      <w:r>
        <w:rPr>
          <w:rFonts w:hint="eastAsia" w:ascii="仿宋" w:hAnsi="仿宋" w:cs="仿宋"/>
          <w:szCs w:val="32"/>
        </w:rPr>
        <w:t>）的</w:t>
      </w:r>
      <w:r>
        <w:rPr>
          <w:rFonts w:hint="eastAsia" w:ascii="仿宋" w:hAnsi="仿宋" w:cs="仿宋"/>
          <w:szCs w:val="32"/>
          <w:lang w:eastAsia="zh-CN"/>
        </w:rPr>
        <w:t>采购</w:t>
      </w:r>
      <w:r>
        <w:rPr>
          <w:rFonts w:hint="eastAsia" w:ascii="仿宋" w:hAnsi="仿宋" w:cs="仿宋"/>
          <w:szCs w:val="32"/>
        </w:rPr>
        <w:t>活动。我单位在此郑重声明：</w:t>
      </w:r>
    </w:p>
    <w:p w14:paraId="0EC770A5">
      <w:pPr>
        <w:autoSpaceDE/>
        <w:autoSpaceDN/>
        <w:ind w:left="320" w:leftChars="100" w:firstLine="0"/>
        <w:outlineLvl w:val="9"/>
        <w:rPr>
          <w:rFonts w:hint="eastAsia" w:ascii="仿宋" w:hAnsi="仿宋" w:cs="仿宋"/>
          <w:szCs w:val="32"/>
          <w:lang w:val="zh-CN"/>
        </w:rPr>
      </w:pPr>
      <w:r>
        <w:rPr>
          <w:rFonts w:hint="eastAsia" w:ascii="仿宋" w:hAnsi="仿宋" w:cs="仿宋"/>
          <w:szCs w:val="32"/>
        </w:rPr>
        <w:t>我单位已在国家信息中心主办的“信用中国”（</w:t>
      </w:r>
      <w:r>
        <w:rPr>
          <w:rFonts w:hint="eastAsia" w:ascii="仿宋" w:hAnsi="仿宋" w:cs="仿宋"/>
          <w:szCs w:val="32"/>
          <w:lang w:val="zh-CN"/>
        </w:rPr>
        <w:t>http://</w:t>
      </w:r>
      <w:r>
        <w:rPr>
          <w:rFonts w:hint="eastAsia" w:ascii="仿宋" w:hAnsi="仿宋" w:cs="仿宋"/>
          <w:szCs w:val="32"/>
        </w:rPr>
        <w:t>www.creditchina.gov.cn）网站进行了查询，未被列入“失信被执行人”。同</w:t>
      </w:r>
      <w:r>
        <w:rPr>
          <w:rFonts w:hint="eastAsia" w:ascii="仿宋" w:hAnsi="仿宋" w:cs="仿宋"/>
          <w:szCs w:val="32"/>
          <w:lang w:val="zh-CN"/>
        </w:rPr>
        <w:t>时，</w:t>
      </w:r>
      <w:r>
        <w:rPr>
          <w:rFonts w:hint="eastAsia" w:ascii="仿宋" w:hAnsi="仿宋" w:cs="仿宋"/>
          <w:szCs w:val="32"/>
        </w:rPr>
        <w:t>我单位已</w:t>
      </w:r>
      <w:r>
        <w:rPr>
          <w:rFonts w:hint="eastAsia" w:ascii="仿宋" w:hAnsi="仿宋" w:cs="仿宋"/>
          <w:szCs w:val="32"/>
          <w:lang w:val="zh-CN"/>
        </w:rPr>
        <w:t>在中国裁判文书网（https://wenshu.court.gov.cn/）进行了查询</w:t>
      </w:r>
      <w:r>
        <w:rPr>
          <w:rFonts w:hint="eastAsia" w:ascii="仿宋" w:hAnsi="仿宋" w:cs="仿宋"/>
          <w:szCs w:val="32"/>
        </w:rPr>
        <w:t>（查询</w:t>
      </w:r>
      <w:r>
        <w:rPr>
          <w:rFonts w:hint="eastAsia" w:ascii="仿宋" w:hAnsi="仿宋" w:cs="仿宋"/>
          <w:szCs w:val="32"/>
          <w:lang w:val="zh-CN"/>
        </w:rPr>
        <w:t>时间为购买采购文件之日起至提交投标文件截止时间止</w:t>
      </w:r>
      <w:r>
        <w:rPr>
          <w:rFonts w:hint="eastAsia" w:ascii="仿宋" w:hAnsi="仿宋" w:cs="仿宋"/>
          <w:szCs w:val="32"/>
        </w:rPr>
        <w:t>）</w:t>
      </w:r>
      <w:r>
        <w:rPr>
          <w:rFonts w:hint="eastAsia" w:ascii="仿宋" w:hAnsi="仿宋" w:cs="仿宋"/>
          <w:szCs w:val="32"/>
          <w:lang w:eastAsia="zh-CN"/>
        </w:rPr>
        <w:t>，</w:t>
      </w:r>
      <w:r>
        <w:rPr>
          <w:rFonts w:hint="eastAsia" w:ascii="仿宋" w:hAnsi="仿宋" w:cs="仿宋"/>
          <w:szCs w:val="32"/>
        </w:rPr>
        <w:t>我单位及单位法定代表人、主要负责人或实际控制人、拟</w:t>
      </w:r>
      <w:r>
        <w:rPr>
          <w:rFonts w:hint="eastAsia" w:ascii="仿宋" w:hAnsi="仿宋" w:cs="仿宋"/>
          <w:szCs w:val="32"/>
          <w:lang w:val="en-US" w:eastAsia="zh-CN"/>
        </w:rPr>
        <w:t>委派</w:t>
      </w:r>
      <w:r>
        <w:rPr>
          <w:rFonts w:hint="eastAsia" w:ascii="仿宋" w:hAnsi="仿宋" w:cs="仿宋"/>
          <w:szCs w:val="32"/>
        </w:rPr>
        <w:t>项目经理（项目负责人）</w:t>
      </w:r>
      <w:r>
        <w:rPr>
          <w:rFonts w:hint="eastAsia" w:ascii="仿宋" w:hAnsi="仿宋" w:cs="仿宋"/>
          <w:szCs w:val="32"/>
          <w:lang w:val="zh-CN"/>
        </w:rPr>
        <w:t>在采购文件规定的期限内无行贿行为</w:t>
      </w:r>
      <w:r>
        <w:rPr>
          <w:rFonts w:hint="eastAsia" w:ascii="仿宋" w:hAnsi="仿宋" w:cs="仿宋"/>
          <w:szCs w:val="32"/>
        </w:rPr>
        <w:t>记录</w:t>
      </w:r>
      <w:r>
        <w:rPr>
          <w:rFonts w:hint="eastAsia" w:ascii="仿宋" w:hAnsi="仿宋" w:cs="仿宋"/>
          <w:szCs w:val="32"/>
          <w:lang w:val="zh-CN"/>
        </w:rPr>
        <w:t>。</w:t>
      </w:r>
    </w:p>
    <w:p w14:paraId="19C1799B">
      <w:pPr>
        <w:autoSpaceDE/>
        <w:autoSpaceDN/>
        <w:ind w:left="320" w:leftChars="100" w:firstLine="0"/>
        <w:outlineLvl w:val="9"/>
        <w:rPr>
          <w:rFonts w:hint="eastAsia" w:ascii="仿宋" w:hAnsi="仿宋" w:cs="仿宋"/>
          <w:szCs w:val="32"/>
        </w:rPr>
      </w:pPr>
      <w:r>
        <w:rPr>
          <w:rFonts w:hint="eastAsia" w:ascii="仿宋" w:hAnsi="仿宋" w:cs="仿宋"/>
          <w:szCs w:val="32"/>
        </w:rPr>
        <w:t>贵方</w:t>
      </w:r>
      <w:r>
        <w:rPr>
          <w:rFonts w:hint="eastAsia" w:ascii="仿宋" w:hAnsi="仿宋" w:cs="仿宋"/>
          <w:szCs w:val="32"/>
          <w:lang w:val="zh-CN"/>
        </w:rPr>
        <w:t>发现我单位被</w:t>
      </w:r>
      <w:r>
        <w:rPr>
          <w:rFonts w:hint="eastAsia" w:ascii="仿宋" w:hAnsi="仿宋" w:cs="仿宋"/>
          <w:szCs w:val="32"/>
        </w:rPr>
        <w:t>“</w:t>
      </w:r>
      <w:r>
        <w:rPr>
          <w:rFonts w:hint="eastAsia" w:ascii="仿宋" w:hAnsi="仿宋" w:cs="仿宋"/>
          <w:szCs w:val="32"/>
          <w:lang w:val="zh-CN"/>
        </w:rPr>
        <w:t>信用中国</w:t>
      </w:r>
      <w:r>
        <w:rPr>
          <w:rFonts w:hint="eastAsia" w:ascii="仿宋" w:hAnsi="仿宋" w:cs="仿宋"/>
          <w:szCs w:val="32"/>
        </w:rPr>
        <w:t>”（</w:t>
      </w:r>
      <w:r>
        <w:rPr>
          <w:rFonts w:hint="eastAsia" w:ascii="仿宋" w:hAnsi="仿宋" w:cs="仿宋"/>
          <w:szCs w:val="32"/>
          <w:lang w:val="zh-CN"/>
        </w:rPr>
        <w:t>http://</w:t>
      </w:r>
      <w:r>
        <w:rPr>
          <w:rFonts w:hint="eastAsia" w:ascii="仿宋" w:hAnsi="仿宋" w:cs="仿宋"/>
          <w:szCs w:val="32"/>
        </w:rPr>
        <w:t>www.creditchina.gov.cn）</w:t>
      </w:r>
      <w:r>
        <w:rPr>
          <w:rFonts w:hint="eastAsia" w:ascii="仿宋" w:hAnsi="仿宋" w:cs="仿宋"/>
          <w:szCs w:val="32"/>
          <w:lang w:val="zh-CN"/>
        </w:rPr>
        <w:t>网站列入</w:t>
      </w:r>
      <w:r>
        <w:rPr>
          <w:rFonts w:hint="eastAsia" w:ascii="仿宋" w:hAnsi="仿宋" w:cs="仿宋"/>
          <w:szCs w:val="32"/>
        </w:rPr>
        <w:t>失信被执行人，或者我单位及单位法定代表人、主要负责人或实际控制人、拟</w:t>
      </w:r>
      <w:r>
        <w:rPr>
          <w:rFonts w:hint="eastAsia" w:ascii="仿宋" w:hAnsi="仿宋" w:cs="仿宋"/>
          <w:szCs w:val="32"/>
          <w:lang w:val="en-US" w:eastAsia="zh-CN"/>
        </w:rPr>
        <w:t>委派</w:t>
      </w:r>
      <w:r>
        <w:rPr>
          <w:rFonts w:hint="eastAsia" w:ascii="仿宋" w:hAnsi="仿宋" w:cs="仿宋"/>
          <w:szCs w:val="32"/>
        </w:rPr>
        <w:t>项目经理（项目负责人）</w:t>
      </w:r>
      <w:r>
        <w:rPr>
          <w:rFonts w:hint="eastAsia" w:ascii="仿宋" w:hAnsi="仿宋" w:cs="仿宋"/>
          <w:szCs w:val="32"/>
          <w:lang w:val="zh-CN"/>
        </w:rPr>
        <w:t>在中国裁判文书网（https://wenshu.court.gov.cn/）查询</w:t>
      </w:r>
      <w:r>
        <w:rPr>
          <w:rFonts w:hint="eastAsia" w:ascii="仿宋" w:hAnsi="仿宋" w:cs="仿宋"/>
          <w:szCs w:val="32"/>
        </w:rPr>
        <w:t>到近三年有行贿记录，若属于在签订合同前发现的，则贵方有权取消我单位中标资格</w:t>
      </w:r>
      <w:r>
        <w:rPr>
          <w:rFonts w:hint="eastAsia" w:ascii="仿宋" w:hAnsi="仿宋" w:cs="仿宋"/>
          <w:szCs w:val="32"/>
          <w:lang w:val="zh-CN"/>
        </w:rPr>
        <w:t>，所有责任由我单位自行承担；</w:t>
      </w:r>
      <w:r>
        <w:rPr>
          <w:rFonts w:hint="eastAsia" w:ascii="仿宋" w:hAnsi="仿宋" w:cs="仿宋"/>
          <w:szCs w:val="32"/>
        </w:rPr>
        <w:t>若属于在合同履行期间发现的，则贵方有权根据合同等约定终止或解除合同等处理措施，</w:t>
      </w:r>
      <w:r>
        <w:rPr>
          <w:rFonts w:hint="eastAsia" w:ascii="仿宋" w:hAnsi="仿宋" w:cs="仿宋"/>
          <w:szCs w:val="32"/>
          <w:lang w:val="zh-CN"/>
        </w:rPr>
        <w:t>所有责任由我单位自行承担</w:t>
      </w:r>
      <w:r>
        <w:rPr>
          <w:rFonts w:hint="eastAsia" w:ascii="仿宋" w:hAnsi="仿宋" w:cs="仿宋"/>
          <w:szCs w:val="32"/>
        </w:rPr>
        <w:t>。</w:t>
      </w:r>
    </w:p>
    <w:p w14:paraId="616FD908">
      <w:pPr>
        <w:autoSpaceDE/>
        <w:autoSpaceDN/>
        <w:ind w:left="320" w:leftChars="100" w:firstLine="0"/>
        <w:outlineLvl w:val="9"/>
        <w:rPr>
          <w:rFonts w:hint="eastAsia" w:ascii="仿宋" w:hAnsi="仿宋" w:cs="仿宋"/>
          <w:szCs w:val="32"/>
        </w:rPr>
      </w:pPr>
    </w:p>
    <w:p w14:paraId="0C62EAF1">
      <w:pPr>
        <w:autoSpaceDE/>
        <w:autoSpaceDN/>
        <w:ind w:left="320" w:leftChars="100" w:firstLine="0"/>
        <w:outlineLvl w:val="9"/>
        <w:rPr>
          <w:rFonts w:hint="eastAsia" w:ascii="仿宋" w:hAnsi="仿宋" w:cs="仿宋"/>
          <w:szCs w:val="32"/>
        </w:rPr>
      </w:pPr>
    </w:p>
    <w:p w14:paraId="00CB04F5">
      <w:pPr>
        <w:autoSpaceDE/>
        <w:autoSpaceDN/>
        <w:ind w:left="320" w:leftChars="100" w:firstLine="0"/>
        <w:jc w:val="right"/>
        <w:outlineLvl w:val="9"/>
        <w:rPr>
          <w:rFonts w:hint="eastAsia" w:ascii="仿宋" w:hAnsi="仿宋" w:cs="仿宋"/>
          <w:szCs w:val="32"/>
          <w:lang w:val="zh-CN"/>
        </w:rPr>
      </w:pPr>
      <w:r>
        <w:rPr>
          <w:rFonts w:hint="eastAsia" w:ascii="仿宋" w:hAnsi="仿宋" w:cs="仿宋"/>
          <w:szCs w:val="32"/>
        </w:rPr>
        <w:t>投标人（盖公章）</w:t>
      </w:r>
      <w:r>
        <w:rPr>
          <w:rFonts w:hint="eastAsia" w:ascii="仿宋" w:hAnsi="仿宋" w:cs="仿宋"/>
          <w:szCs w:val="32"/>
          <w:lang w:val="zh-CN"/>
        </w:rPr>
        <w:t>：</w:t>
      </w:r>
      <w:r>
        <w:rPr>
          <w:rFonts w:hint="eastAsia" w:ascii="仿宋" w:hAnsi="仿宋" w:cs="仿宋"/>
          <w:szCs w:val="32"/>
          <w:u w:val="none"/>
        </w:rPr>
        <w:t xml:space="preserve">                                 </w:t>
      </w:r>
    </w:p>
    <w:p w14:paraId="56F48D38">
      <w:pPr>
        <w:autoSpaceDE/>
        <w:autoSpaceDN/>
        <w:ind w:left="320" w:leftChars="100" w:firstLine="0"/>
        <w:jc w:val="right"/>
        <w:outlineLvl w:val="9"/>
        <w:rPr>
          <w:rFonts w:hint="eastAsia" w:ascii="仿宋" w:hAnsi="仿宋" w:cs="仿宋"/>
          <w:szCs w:val="32"/>
          <w:lang w:val="zh-CN"/>
        </w:rPr>
      </w:pPr>
    </w:p>
    <w:p w14:paraId="73C76213">
      <w:pPr>
        <w:autoSpaceDE/>
        <w:autoSpaceDN/>
        <w:ind w:left="320" w:leftChars="100" w:firstLine="0"/>
        <w:jc w:val="right"/>
        <w:outlineLvl w:val="9"/>
        <w:rPr>
          <w:rFonts w:hint="eastAsia" w:ascii="仿宋" w:hAnsi="仿宋" w:cs="仿宋"/>
          <w:szCs w:val="32"/>
          <w:lang w:val="zh-CN"/>
        </w:rPr>
      </w:pPr>
      <w:r>
        <w:rPr>
          <w:rFonts w:hint="eastAsia" w:ascii="仿宋" w:hAnsi="仿宋" w:cs="仿宋"/>
          <w:szCs w:val="32"/>
        </w:rPr>
        <w:t>法定代表人或负责人或委托代理人（签字）</w:t>
      </w:r>
      <w:r>
        <w:rPr>
          <w:rFonts w:hint="eastAsia" w:ascii="仿宋" w:hAnsi="仿宋" w:cs="仿宋"/>
          <w:szCs w:val="32"/>
          <w:lang w:val="zh-CN"/>
        </w:rPr>
        <w:t>：</w:t>
      </w:r>
      <w:r>
        <w:rPr>
          <w:rFonts w:hint="eastAsia" w:ascii="仿宋" w:hAnsi="仿宋" w:cs="仿宋"/>
          <w:szCs w:val="32"/>
          <w:u w:val="none"/>
        </w:rPr>
        <w:t xml:space="preserve">                      </w:t>
      </w:r>
    </w:p>
    <w:p w14:paraId="4C0AA5C7">
      <w:pPr>
        <w:autoSpaceDE/>
        <w:autoSpaceDN/>
        <w:ind w:left="320" w:leftChars="100" w:firstLine="0"/>
        <w:jc w:val="right"/>
        <w:outlineLvl w:val="9"/>
        <w:rPr>
          <w:rFonts w:hint="eastAsia" w:ascii="仿宋" w:hAnsi="仿宋" w:cs="仿宋"/>
          <w:szCs w:val="32"/>
          <w:lang w:val="zh-CN"/>
        </w:rPr>
      </w:pPr>
    </w:p>
    <w:p w14:paraId="60EA8725">
      <w:pPr>
        <w:autoSpaceDE/>
        <w:autoSpaceDN/>
        <w:ind w:left="320" w:leftChars="100" w:firstLine="0"/>
        <w:jc w:val="right"/>
        <w:outlineLvl w:val="9"/>
        <w:rPr>
          <w:rFonts w:ascii="宋体" w:hAnsi="宋体"/>
        </w:rPr>
      </w:pPr>
      <w:r>
        <w:rPr>
          <w:rFonts w:hint="eastAsia" w:ascii="仿宋" w:hAnsi="仿宋" w:cs="仿宋"/>
          <w:szCs w:val="32"/>
          <w:lang w:val="zh-CN"/>
        </w:rPr>
        <w:t>日期：</w:t>
      </w:r>
    </w:p>
    <w:p w14:paraId="4C405FAE">
      <w:pPr>
        <w:pStyle w:val="12"/>
        <w:ind w:firstLine="643"/>
        <w:rPr>
          <w:rFonts w:hAnsi="宋体"/>
          <w:b/>
          <w:szCs w:val="21"/>
        </w:rPr>
      </w:pPr>
    </w:p>
    <w:p w14:paraId="4D531FD8">
      <w:pPr>
        <w:ind w:firstLine="482"/>
        <w:rPr>
          <w:rFonts w:ascii="宋体" w:hAnsi="宋体"/>
          <w:bCs/>
          <w:szCs w:val="32"/>
        </w:rPr>
      </w:pPr>
      <w:r>
        <w:rPr>
          <w:rFonts w:ascii="宋体" w:hAnsi="宋体"/>
          <w:b/>
          <w:sz w:val="24"/>
        </w:rPr>
        <w:br w:type="page"/>
      </w:r>
      <w:r>
        <w:rPr>
          <w:rFonts w:hint="eastAsia" w:ascii="宋体" w:hAnsi="宋体"/>
          <w:bCs/>
          <w:szCs w:val="32"/>
        </w:rPr>
        <w:t>提供经国家企业信用信息公示系统（http://www.gsxt.gov.cn）查询的企业信用信息页面打印件（必须包括“基础信息模块”，且能清晰显示“股东及出资信息”）【必须提交（非企业单位无须提供），加盖公章】</w:t>
      </w:r>
    </w:p>
    <w:p w14:paraId="592C3E94">
      <w:pPr>
        <w:ind w:firstLine="602"/>
        <w:jc w:val="center"/>
        <w:rPr>
          <w:rFonts w:ascii="宋体" w:hAnsi="宋体"/>
          <w:b/>
          <w:sz w:val="30"/>
        </w:rPr>
        <w:sectPr>
          <w:pgSz w:w="11906" w:h="16838"/>
          <w:pgMar w:top="1418" w:right="1134" w:bottom="1418" w:left="1134" w:header="851" w:footer="992" w:gutter="0"/>
          <w:cols w:space="720" w:num="1"/>
          <w:docGrid w:type="lines" w:linePitch="312" w:charSpace="0"/>
        </w:sectPr>
      </w:pPr>
    </w:p>
    <w:p w14:paraId="4B1F72BD">
      <w:pPr>
        <w:pStyle w:val="4"/>
        <w:spacing w:before="156" w:beforeLines="50" w:after="50"/>
        <w:ind w:firstLine="883"/>
        <w:jc w:val="center"/>
        <w:outlineLvl w:val="2"/>
      </w:pPr>
      <w:r>
        <w:rPr>
          <w:rFonts w:hint="eastAsia"/>
          <w:lang w:val="en-US" w:eastAsia="zh-CN"/>
        </w:rPr>
        <w:t>4.</w:t>
      </w:r>
      <w:r>
        <w:rPr>
          <w:rFonts w:hint="eastAsia"/>
        </w:rPr>
        <w:t>国产适配化证书</w:t>
      </w:r>
    </w:p>
    <w:p w14:paraId="5DC361CB">
      <w:pPr>
        <w:pStyle w:val="9"/>
        <w:ind w:firstLine="640"/>
        <w:jc w:val="center"/>
      </w:pPr>
      <w:r>
        <w:rPr>
          <w:rFonts w:hint="eastAsia" w:ascii="仿宋" w:hAnsi="仿宋" w:cs="仿宋"/>
          <w:szCs w:val="32"/>
          <w:lang w:eastAsia="zh-CN"/>
        </w:rPr>
        <w:t>（评分标准）</w:t>
      </w:r>
    </w:p>
    <w:p w14:paraId="19EE9FDB">
      <w:pPr>
        <w:ind w:firstLine="640"/>
        <w:jc w:val="center"/>
        <w:rPr>
          <w:rFonts w:ascii="宋体" w:hAnsi="宋体"/>
          <w:bCs/>
          <w:szCs w:val="32"/>
        </w:rPr>
        <w:sectPr>
          <w:pgSz w:w="11906" w:h="16838"/>
          <w:pgMar w:top="1418" w:right="1134" w:bottom="1418" w:left="1134" w:header="851" w:footer="992" w:gutter="0"/>
          <w:cols w:space="720" w:num="1"/>
          <w:docGrid w:type="lines" w:linePitch="312" w:charSpace="0"/>
        </w:sectPr>
      </w:pPr>
    </w:p>
    <w:p w14:paraId="69EC3362">
      <w:pPr>
        <w:pStyle w:val="4"/>
        <w:spacing w:before="156" w:beforeLines="50" w:after="50"/>
        <w:ind w:firstLine="883"/>
        <w:jc w:val="center"/>
        <w:outlineLvl w:val="2"/>
      </w:pPr>
      <w:bookmarkStart w:id="318" w:name="_Toc129273678"/>
      <w:bookmarkStart w:id="319" w:name="_Toc27472"/>
      <w:r>
        <w:rPr>
          <w:rFonts w:hint="eastAsia"/>
          <w:lang w:val="en-US" w:eastAsia="zh-CN"/>
        </w:rPr>
        <w:t>5.</w:t>
      </w:r>
      <w:r>
        <w:rPr>
          <w:rFonts w:hint="eastAsia"/>
        </w:rPr>
        <w:t>售后服务承诺书</w:t>
      </w:r>
      <w:bookmarkEnd w:id="318"/>
      <w:bookmarkEnd w:id="319"/>
    </w:p>
    <w:p w14:paraId="2FAC8BD4">
      <w:pPr>
        <w:pStyle w:val="12"/>
        <w:ind w:firstLine="640"/>
        <w:jc w:val="center"/>
        <w:outlineLvl w:val="9"/>
        <w:rPr>
          <w:rFonts w:hAnsi="宋体"/>
        </w:rPr>
      </w:pPr>
      <w:r>
        <w:rPr>
          <w:rFonts w:hint="eastAsia" w:hAnsi="宋体"/>
        </w:rPr>
        <w:t>（投标人根据项目要求自行编写）</w:t>
      </w:r>
    </w:p>
    <w:p w14:paraId="1980603C">
      <w:pPr>
        <w:pStyle w:val="12"/>
        <w:ind w:firstLine="602"/>
        <w:rPr>
          <w:rFonts w:hAnsi="宋体"/>
          <w:b/>
          <w:sz w:val="30"/>
        </w:rPr>
      </w:pPr>
    </w:p>
    <w:p w14:paraId="127C0E0B">
      <w:pPr>
        <w:pStyle w:val="12"/>
        <w:ind w:firstLine="602"/>
        <w:rPr>
          <w:rFonts w:hAnsi="宋体"/>
          <w:b/>
          <w:sz w:val="30"/>
        </w:rPr>
      </w:pPr>
    </w:p>
    <w:p w14:paraId="0C36C080">
      <w:pPr>
        <w:pStyle w:val="12"/>
        <w:ind w:firstLine="602"/>
        <w:rPr>
          <w:rFonts w:hAnsi="宋体"/>
          <w:b/>
          <w:sz w:val="30"/>
        </w:rPr>
      </w:pPr>
    </w:p>
    <w:p w14:paraId="3A47DC6D">
      <w:pPr>
        <w:pStyle w:val="12"/>
        <w:ind w:firstLine="602"/>
        <w:rPr>
          <w:rFonts w:hAnsi="宋体"/>
          <w:b/>
          <w:sz w:val="30"/>
        </w:rPr>
      </w:pPr>
    </w:p>
    <w:p w14:paraId="45710CBD">
      <w:pPr>
        <w:pStyle w:val="12"/>
        <w:ind w:firstLine="602"/>
        <w:rPr>
          <w:rFonts w:hAnsi="宋体"/>
          <w:b/>
          <w:sz w:val="30"/>
        </w:rPr>
      </w:pPr>
    </w:p>
    <w:p w14:paraId="57641F67">
      <w:pPr>
        <w:pStyle w:val="12"/>
        <w:ind w:firstLine="602"/>
        <w:rPr>
          <w:rFonts w:hAnsi="宋体"/>
          <w:b/>
          <w:sz w:val="30"/>
        </w:rPr>
      </w:pPr>
    </w:p>
    <w:p w14:paraId="505DD4CD">
      <w:pPr>
        <w:pStyle w:val="12"/>
        <w:ind w:firstLine="602"/>
        <w:rPr>
          <w:rFonts w:hAnsi="宋体"/>
          <w:b/>
          <w:sz w:val="30"/>
        </w:rPr>
      </w:pPr>
    </w:p>
    <w:p w14:paraId="205D7881">
      <w:pPr>
        <w:pStyle w:val="12"/>
        <w:ind w:firstLine="602"/>
        <w:rPr>
          <w:rFonts w:hAnsi="宋体"/>
          <w:b/>
          <w:sz w:val="30"/>
        </w:rPr>
      </w:pPr>
    </w:p>
    <w:p w14:paraId="07E916A5">
      <w:pPr>
        <w:pStyle w:val="12"/>
        <w:ind w:firstLine="602"/>
        <w:rPr>
          <w:rFonts w:hAnsi="宋体"/>
          <w:b/>
          <w:sz w:val="30"/>
        </w:rPr>
      </w:pPr>
    </w:p>
    <w:p w14:paraId="4087898D">
      <w:pPr>
        <w:ind w:firstLine="640"/>
        <w:rPr>
          <w:rFonts w:ascii="宋体" w:hAnsi="宋体"/>
          <w:lang w:val="zh-CN"/>
        </w:rPr>
      </w:pPr>
      <w:r>
        <w:rPr>
          <w:rFonts w:hint="eastAsia" w:ascii="宋体" w:hAnsi="宋体"/>
          <w:lang w:val="zh-CN"/>
        </w:rPr>
        <w:t>投标人（盖公章）：</w:t>
      </w:r>
      <w:r>
        <w:rPr>
          <w:rFonts w:hint="eastAsia" w:ascii="宋体" w:hAnsi="宋体"/>
          <w:u w:val="single"/>
          <w:lang w:val="zh-CN"/>
        </w:rPr>
        <w:t xml:space="preserve">                 </w:t>
      </w:r>
    </w:p>
    <w:p w14:paraId="5F6FD10C">
      <w:pPr>
        <w:ind w:firstLine="640"/>
        <w:rPr>
          <w:rFonts w:ascii="宋体" w:hAnsi="宋体"/>
          <w:lang w:val="zh-CN"/>
        </w:rPr>
      </w:pPr>
    </w:p>
    <w:p w14:paraId="0D6B53D4">
      <w:pPr>
        <w:ind w:firstLine="640"/>
        <w:rPr>
          <w:rFonts w:ascii="宋体" w:hAnsi="宋体"/>
          <w:u w:val="single"/>
          <w:lang w:val="zh-CN"/>
        </w:rPr>
      </w:pPr>
      <w:r>
        <w:rPr>
          <w:rFonts w:hint="eastAsia"/>
        </w:rPr>
        <w:t>法定代表人</w:t>
      </w:r>
      <w:r>
        <w:rPr>
          <w:rFonts w:hint="eastAsia" w:ascii="宋体" w:hAnsi="宋体"/>
          <w:szCs w:val="20"/>
        </w:rPr>
        <w:t>或负责人</w:t>
      </w:r>
      <w:r>
        <w:rPr>
          <w:rFonts w:hint="eastAsia"/>
        </w:rPr>
        <w:t>或委托代理人（签字）</w:t>
      </w:r>
      <w:r>
        <w:rPr>
          <w:rFonts w:hint="eastAsia" w:ascii="宋体" w:hAnsi="宋体"/>
          <w:lang w:val="zh-CN"/>
        </w:rPr>
        <w:t>：</w:t>
      </w:r>
      <w:r>
        <w:rPr>
          <w:rFonts w:hint="eastAsia" w:ascii="宋体" w:hAnsi="宋体"/>
          <w:u w:val="single"/>
          <w:lang w:val="zh-CN"/>
        </w:rPr>
        <w:t xml:space="preserve">                 </w:t>
      </w:r>
    </w:p>
    <w:p w14:paraId="045F291C">
      <w:pPr>
        <w:ind w:firstLine="640"/>
        <w:rPr>
          <w:rFonts w:ascii="宋体" w:hAnsi="宋体"/>
          <w:u w:val="single"/>
          <w:lang w:val="zh-CN"/>
        </w:rPr>
      </w:pPr>
    </w:p>
    <w:p w14:paraId="37D2B110">
      <w:pPr>
        <w:ind w:firstLine="640"/>
        <w:rPr>
          <w:rFonts w:ascii="宋体" w:hAnsi="宋体"/>
          <w:u w:val="single"/>
        </w:rPr>
      </w:pPr>
      <w:r>
        <w:rPr>
          <w:rFonts w:hint="eastAsia" w:ascii="宋体" w:hAnsi="宋体"/>
          <w:lang w:val="zh-CN"/>
        </w:rPr>
        <w:t>日期：</w:t>
      </w:r>
      <w:r>
        <w:rPr>
          <w:rFonts w:hint="eastAsia" w:ascii="宋体" w:hAnsi="宋体"/>
          <w:u w:val="single"/>
        </w:rPr>
        <w:t xml:space="preserve">                                        </w:t>
      </w:r>
    </w:p>
    <w:p w14:paraId="4E1F9646">
      <w:pPr>
        <w:ind w:firstLine="640"/>
        <w:rPr>
          <w:rFonts w:ascii="宋体" w:hAnsi="宋体"/>
          <w:lang w:val="zh-CN"/>
        </w:rPr>
      </w:pPr>
    </w:p>
    <w:p w14:paraId="7BB28DF2">
      <w:pPr>
        <w:ind w:firstLine="640"/>
        <w:rPr>
          <w:rFonts w:ascii="宋体" w:hAnsi="宋体"/>
          <w:lang w:val="zh-CN"/>
        </w:rPr>
      </w:pPr>
    </w:p>
    <w:p w14:paraId="5643500E">
      <w:pPr>
        <w:ind w:firstLine="640"/>
        <w:rPr>
          <w:rFonts w:ascii="宋体" w:hAnsi="宋体"/>
          <w:lang w:val="zh-CN"/>
        </w:rPr>
      </w:pPr>
    </w:p>
    <w:p w14:paraId="1B18A2E3">
      <w:pPr>
        <w:ind w:firstLine="640"/>
        <w:rPr>
          <w:rFonts w:ascii="宋体" w:hAnsi="宋体"/>
          <w:lang w:val="zh-CN"/>
        </w:rPr>
      </w:pPr>
    </w:p>
    <w:p w14:paraId="3CC147CF">
      <w:pPr>
        <w:ind w:firstLine="640"/>
        <w:rPr>
          <w:rFonts w:ascii="宋体" w:hAnsi="宋体"/>
          <w:lang w:val="zh-CN"/>
        </w:rPr>
      </w:pPr>
    </w:p>
    <w:p w14:paraId="39FFF314">
      <w:pPr>
        <w:ind w:firstLine="0" w:firstLineChars="0"/>
        <w:rPr>
          <w:rFonts w:ascii="宋体" w:hAnsi="宋体"/>
          <w:lang w:val="zh-CN"/>
        </w:rPr>
      </w:pPr>
    </w:p>
    <w:p w14:paraId="3FD5ED5E">
      <w:pPr>
        <w:pStyle w:val="4"/>
        <w:autoSpaceDE/>
        <w:autoSpaceDN/>
        <w:spacing w:before="156" w:beforeLines="50" w:after="50"/>
        <w:ind w:left="320" w:leftChars="100" w:firstLine="0" w:firstLineChars="0"/>
        <w:jc w:val="center"/>
        <w:outlineLvl w:val="2"/>
        <w:rPr>
          <w:rFonts w:hint="eastAsia"/>
        </w:rPr>
      </w:pPr>
      <w:bookmarkStart w:id="320" w:name="_Toc129273679"/>
      <w:bookmarkStart w:id="321" w:name="_Toc18358"/>
      <w:r>
        <w:rPr>
          <w:rFonts w:hint="eastAsia"/>
          <w:lang w:val="en-US" w:eastAsia="zh-CN"/>
        </w:rPr>
        <w:t>6.</w:t>
      </w:r>
      <w:r>
        <w:rPr>
          <w:rFonts w:hint="eastAsia"/>
        </w:rPr>
        <w:t>商务响应表</w:t>
      </w:r>
      <w:bookmarkEnd w:id="320"/>
      <w:bookmarkEnd w:id="321"/>
    </w:p>
    <w:p w14:paraId="17F2194A">
      <w:pPr>
        <w:pStyle w:val="12"/>
        <w:ind w:firstLine="188" w:firstLineChars="59"/>
        <w:rPr>
          <w:rFonts w:hAnsi="宋体"/>
          <w:bCs/>
        </w:rPr>
      </w:pPr>
    </w:p>
    <w:p w14:paraId="4BB01BF0">
      <w:pPr>
        <w:ind w:firstLine="640"/>
      </w:pPr>
      <w:r>
        <w:rPr>
          <w:rFonts w:hint="eastAsia"/>
        </w:rPr>
        <w:t>项目名称：</w:t>
      </w:r>
    </w:p>
    <w:p w14:paraId="690FA888">
      <w:pPr>
        <w:ind w:firstLine="640"/>
      </w:pPr>
      <w:r>
        <w:rPr>
          <w:rFonts w:hint="eastAsia"/>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357"/>
        <w:gridCol w:w="3576"/>
      </w:tblGrid>
      <w:tr w14:paraId="1289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9DEE15A">
            <w:pPr>
              <w:pStyle w:val="12"/>
              <w:ind w:firstLine="640"/>
              <w:jc w:val="center"/>
              <w:rPr>
                <w:b/>
                <w:szCs w:val="21"/>
              </w:rPr>
            </w:pPr>
            <w:r>
              <w:rPr>
                <w:rFonts w:hint="eastAsia" w:ascii="Calibri" w:hAnsi="宋体"/>
                <w:szCs w:val="21"/>
                <w:lang w:eastAsia="zh-CN"/>
              </w:rPr>
              <w:t>采购</w:t>
            </w:r>
            <w:r>
              <w:rPr>
                <w:rFonts w:hint="eastAsia" w:ascii="Calibri" w:hAnsi="宋体"/>
                <w:szCs w:val="21"/>
              </w:rPr>
              <w:t>文件</w:t>
            </w:r>
            <w:r>
              <w:rPr>
                <w:rFonts w:ascii="Calibri" w:hAnsi="宋体"/>
                <w:szCs w:val="21"/>
              </w:rPr>
              <w:t>的商务需求</w:t>
            </w:r>
          </w:p>
        </w:tc>
        <w:tc>
          <w:tcPr>
            <w:tcW w:w="0" w:type="auto"/>
            <w:vAlign w:val="center"/>
          </w:tcPr>
          <w:p w14:paraId="7AEB3AF1">
            <w:pPr>
              <w:pStyle w:val="12"/>
              <w:ind w:firstLine="640"/>
              <w:jc w:val="center"/>
              <w:rPr>
                <w:b/>
                <w:szCs w:val="21"/>
              </w:rPr>
            </w:pPr>
            <w:r>
              <w:rPr>
                <w:rFonts w:hint="eastAsia" w:ascii="Calibri" w:hAnsi="宋体"/>
                <w:szCs w:val="21"/>
              </w:rPr>
              <w:t>投标文件</w:t>
            </w:r>
            <w:r>
              <w:rPr>
                <w:rFonts w:ascii="Calibri" w:hAnsi="宋体"/>
                <w:szCs w:val="21"/>
              </w:rPr>
              <w:t>承诺的商务条款</w:t>
            </w:r>
          </w:p>
        </w:tc>
        <w:tc>
          <w:tcPr>
            <w:tcW w:w="0" w:type="auto"/>
            <w:vAlign w:val="center"/>
          </w:tcPr>
          <w:p w14:paraId="1628DAF3">
            <w:pPr>
              <w:pStyle w:val="12"/>
              <w:ind w:firstLine="640"/>
              <w:jc w:val="center"/>
              <w:rPr>
                <w:bCs/>
                <w:szCs w:val="21"/>
              </w:rPr>
            </w:pPr>
            <w:r>
              <w:rPr>
                <w:rFonts w:hint="eastAsia" w:hAnsi="宋体"/>
                <w:szCs w:val="21"/>
              </w:rPr>
              <w:t>偏离说明</w:t>
            </w:r>
          </w:p>
        </w:tc>
      </w:tr>
      <w:tr w14:paraId="36FB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0" w:type="auto"/>
          </w:tcPr>
          <w:p w14:paraId="7242EF91">
            <w:pPr>
              <w:pStyle w:val="10"/>
              <w:rPr>
                <w:b/>
                <w:sz w:val="32"/>
                <w:szCs w:val="21"/>
              </w:rPr>
            </w:pPr>
          </w:p>
          <w:p w14:paraId="0854AF6B">
            <w:pPr>
              <w:pStyle w:val="10"/>
              <w:rPr>
                <w:b/>
                <w:sz w:val="32"/>
                <w:szCs w:val="21"/>
              </w:rPr>
            </w:pPr>
          </w:p>
          <w:p w14:paraId="715786E1">
            <w:pPr>
              <w:pStyle w:val="10"/>
              <w:rPr>
                <w:b/>
                <w:sz w:val="32"/>
                <w:szCs w:val="21"/>
              </w:rPr>
            </w:pPr>
          </w:p>
          <w:p w14:paraId="7DBFE0C7">
            <w:pPr>
              <w:pStyle w:val="10"/>
              <w:rPr>
                <w:b/>
                <w:sz w:val="32"/>
                <w:szCs w:val="21"/>
              </w:rPr>
            </w:pPr>
          </w:p>
          <w:p w14:paraId="41AC75D2">
            <w:pPr>
              <w:pStyle w:val="10"/>
              <w:rPr>
                <w:b/>
                <w:sz w:val="32"/>
                <w:szCs w:val="21"/>
              </w:rPr>
            </w:pPr>
          </w:p>
        </w:tc>
        <w:tc>
          <w:tcPr>
            <w:tcW w:w="0" w:type="auto"/>
          </w:tcPr>
          <w:p w14:paraId="32C65DE2">
            <w:pPr>
              <w:pStyle w:val="12"/>
              <w:spacing w:before="240"/>
              <w:ind w:firstLine="643"/>
              <w:rPr>
                <w:b/>
                <w:szCs w:val="21"/>
              </w:rPr>
            </w:pPr>
          </w:p>
        </w:tc>
        <w:tc>
          <w:tcPr>
            <w:tcW w:w="0" w:type="auto"/>
          </w:tcPr>
          <w:p w14:paraId="38F1F912">
            <w:pPr>
              <w:pStyle w:val="12"/>
              <w:spacing w:before="240"/>
              <w:ind w:firstLine="640"/>
              <w:jc w:val="center"/>
              <w:rPr>
                <w:b/>
                <w:szCs w:val="21"/>
              </w:rPr>
            </w:pPr>
            <w:r>
              <w:rPr>
                <w:rFonts w:hint="eastAsia" w:hAnsi="宋体"/>
                <w:szCs w:val="21"/>
              </w:rPr>
              <w:t>正偏离（负偏离或无偏离）</w:t>
            </w:r>
          </w:p>
        </w:tc>
      </w:tr>
      <w:tr w14:paraId="7ABE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3"/>
          </w:tcPr>
          <w:p w14:paraId="7A3C9F12">
            <w:pPr>
              <w:ind w:firstLine="640"/>
              <w:rPr>
                <w:rFonts w:ascii="宋体" w:hAnsi="宋体"/>
              </w:rPr>
            </w:pPr>
            <w:r>
              <w:rPr>
                <w:rFonts w:hint="eastAsia" w:hAnsi="宋体"/>
              </w:rPr>
              <w:t>投标人（盖单位公章）</w:t>
            </w:r>
            <w:r>
              <w:rPr>
                <w:rFonts w:hint="eastAsia" w:ascii="宋体" w:hAnsi="宋体"/>
              </w:rPr>
              <w:t>：</w:t>
            </w:r>
          </w:p>
        </w:tc>
      </w:tr>
      <w:tr w14:paraId="539D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gridSpan w:val="3"/>
          </w:tcPr>
          <w:p w14:paraId="06592789">
            <w:pPr>
              <w:ind w:firstLine="640"/>
              <w:rPr>
                <w:rFonts w:ascii="宋体" w:hAnsi="宋体"/>
              </w:rPr>
            </w:pPr>
            <w:r>
              <w:rPr>
                <w:rFonts w:hint="eastAsia" w:hAnsi="宋体"/>
              </w:rPr>
              <w:t>法定代表人或负责人或委托代理人签名</w:t>
            </w:r>
            <w:r>
              <w:rPr>
                <w:rFonts w:hint="eastAsia" w:ascii="宋体" w:hAnsi="宋体"/>
              </w:rPr>
              <w:t>：</w:t>
            </w:r>
          </w:p>
        </w:tc>
      </w:tr>
      <w:tr w14:paraId="3F40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gridSpan w:val="3"/>
          </w:tcPr>
          <w:p w14:paraId="226B5312">
            <w:pPr>
              <w:ind w:firstLine="2400" w:firstLineChars="750"/>
              <w:rPr>
                <w:rFonts w:ascii="宋体" w:hAnsi="宋体"/>
              </w:rPr>
            </w:pPr>
            <w:r>
              <w:rPr>
                <w:rFonts w:hint="eastAsia" w:ascii="Calibri" w:hAnsi="宋体"/>
              </w:rPr>
              <w:t>年</w:t>
            </w:r>
            <w:r>
              <w:rPr>
                <w:rFonts w:ascii="Calibri" w:hAnsi="宋体"/>
              </w:rPr>
              <w:t xml:space="preserve">    </w:t>
            </w:r>
            <w:r>
              <w:rPr>
                <w:rFonts w:hint="eastAsia" w:ascii="Calibri" w:hAnsi="宋体"/>
              </w:rPr>
              <w:t>月</w:t>
            </w:r>
            <w:r>
              <w:rPr>
                <w:rFonts w:ascii="Calibri" w:hAnsi="宋体"/>
              </w:rPr>
              <w:t xml:space="preserve">    </w:t>
            </w:r>
            <w:r>
              <w:rPr>
                <w:rFonts w:hint="eastAsia" w:ascii="Calibri" w:hAnsi="宋体"/>
              </w:rPr>
              <w:t>日</w:t>
            </w:r>
          </w:p>
        </w:tc>
      </w:tr>
    </w:tbl>
    <w:p w14:paraId="0EDE5029">
      <w:pPr>
        <w:pStyle w:val="12"/>
        <w:spacing w:line="360" w:lineRule="exact"/>
        <w:ind w:firstLine="480"/>
        <w:rPr>
          <w:bCs/>
          <w:sz w:val="24"/>
        </w:rPr>
      </w:pPr>
    </w:p>
    <w:p w14:paraId="7904E363">
      <w:pPr>
        <w:pStyle w:val="12"/>
        <w:spacing w:line="360" w:lineRule="exact"/>
        <w:ind w:firstLine="643"/>
        <w:rPr>
          <w:b/>
        </w:rPr>
      </w:pPr>
      <w:r>
        <w:rPr>
          <w:rFonts w:hint="eastAsia"/>
          <w:b/>
        </w:rPr>
        <w:t>注：</w:t>
      </w:r>
    </w:p>
    <w:p w14:paraId="1DBC2367">
      <w:pPr>
        <w:pStyle w:val="12"/>
        <w:spacing w:before="240"/>
        <w:ind w:firstLine="640"/>
        <w:rPr>
          <w:bCs/>
        </w:rPr>
      </w:pPr>
      <w:r>
        <w:rPr>
          <w:rFonts w:hint="eastAsia"/>
          <w:bCs/>
        </w:rPr>
        <w:t>1</w:t>
      </w:r>
      <w:r>
        <w:rPr>
          <w:bCs/>
        </w:rPr>
        <w:t>.</w:t>
      </w:r>
      <w:r>
        <w:rPr>
          <w:rFonts w:hint="eastAsia"/>
        </w:rPr>
        <w:t xml:space="preserve"> </w:t>
      </w:r>
      <w:r>
        <w:rPr>
          <w:rFonts w:hint="eastAsia"/>
          <w:bCs/>
        </w:rPr>
        <w:t>应对照</w:t>
      </w:r>
      <w:r>
        <w:rPr>
          <w:rFonts w:hint="eastAsia"/>
          <w:bCs/>
          <w:lang w:eastAsia="zh-CN"/>
        </w:rPr>
        <w:t>采购</w:t>
      </w:r>
      <w:r>
        <w:rPr>
          <w:rFonts w:hint="eastAsia"/>
          <w:bCs/>
        </w:rPr>
        <w:t>文件“第十二章评分标准中，内容及要求”中的商务条款逐条实质性响应，并作出偏离说明。</w:t>
      </w:r>
    </w:p>
    <w:p w14:paraId="493B83D1">
      <w:pPr>
        <w:pStyle w:val="12"/>
        <w:spacing w:before="240"/>
        <w:ind w:firstLine="640"/>
        <w:rPr>
          <w:bCs/>
        </w:rPr>
      </w:pPr>
      <w:r>
        <w:rPr>
          <w:rFonts w:hint="eastAsia"/>
          <w:bCs/>
        </w:rPr>
        <w:t>2</w:t>
      </w:r>
      <w:r>
        <w:rPr>
          <w:bCs/>
        </w:rPr>
        <w:t>.</w:t>
      </w:r>
      <w:r>
        <w:rPr>
          <w:rFonts w:hint="eastAsia"/>
          <w:bCs/>
        </w:rPr>
        <w:t>偏离说明：投标响应与</w:t>
      </w:r>
      <w:r>
        <w:rPr>
          <w:rFonts w:hint="eastAsia"/>
          <w:bCs/>
          <w:lang w:eastAsia="zh-CN"/>
        </w:rPr>
        <w:t>采购</w:t>
      </w:r>
      <w:r>
        <w:rPr>
          <w:rFonts w:hint="eastAsia"/>
          <w:bCs/>
        </w:rPr>
        <w:t>要求相同的为无偏离，高于</w:t>
      </w:r>
      <w:r>
        <w:rPr>
          <w:rFonts w:hint="eastAsia"/>
          <w:bCs/>
          <w:lang w:eastAsia="zh-CN"/>
        </w:rPr>
        <w:t>采购</w:t>
      </w:r>
      <w:r>
        <w:rPr>
          <w:rFonts w:hint="eastAsia"/>
          <w:bCs/>
        </w:rPr>
        <w:t>要求的为正偏离，低于</w:t>
      </w:r>
      <w:r>
        <w:rPr>
          <w:rFonts w:hint="eastAsia"/>
          <w:bCs/>
          <w:lang w:eastAsia="zh-CN"/>
        </w:rPr>
        <w:t>采购</w:t>
      </w:r>
      <w:r>
        <w:rPr>
          <w:rFonts w:hint="eastAsia"/>
          <w:bCs/>
        </w:rPr>
        <w:t>要求的为负偏离。</w:t>
      </w:r>
    </w:p>
    <w:p w14:paraId="6C98700C">
      <w:pPr>
        <w:pStyle w:val="12"/>
        <w:ind w:firstLine="643"/>
        <w:jc w:val="center"/>
        <w:rPr>
          <w:rFonts w:hAnsi="宋体"/>
          <w:b/>
        </w:rPr>
      </w:pPr>
    </w:p>
    <w:p w14:paraId="20113EAC">
      <w:pPr>
        <w:pStyle w:val="12"/>
        <w:ind w:firstLine="643"/>
        <w:jc w:val="center"/>
        <w:outlineLvl w:val="2"/>
        <w:rPr>
          <w:rFonts w:hAnsi="宋体"/>
        </w:rPr>
      </w:pPr>
      <w:bookmarkStart w:id="322" w:name="_Toc26389"/>
      <w:r>
        <w:rPr>
          <w:rFonts w:hAnsi="宋体"/>
          <w:b/>
        </w:rPr>
        <w:br w:type="page"/>
      </w:r>
      <w:bookmarkStart w:id="323" w:name="_Toc129273680"/>
      <w:r>
        <w:rPr>
          <w:rFonts w:hint="eastAsia" w:ascii="Arial" w:hAnsi="Arial" w:eastAsia="仿宋" w:cs="Arial"/>
          <w:b/>
          <w:bCs/>
          <w:snapToGrid w:val="0"/>
          <w:color w:val="000000"/>
          <w:sz w:val="32"/>
          <w:szCs w:val="32"/>
          <w:lang w:val="en-US" w:eastAsia="zh-CN" w:bidi="ar-SA"/>
        </w:rPr>
        <w:t>7.其他资料（如有）</w:t>
      </w:r>
      <w:bookmarkEnd w:id="323"/>
    </w:p>
    <w:p w14:paraId="37D8CF5E">
      <w:pPr>
        <w:pStyle w:val="3"/>
        <w:ind w:firstLine="643"/>
        <w:jc w:val="center"/>
        <w:outlineLvl w:val="1"/>
        <w:rPr>
          <w:rFonts w:hAnsi="宋体"/>
          <w:b/>
        </w:rPr>
      </w:pPr>
      <w:r>
        <w:rPr>
          <w:rFonts w:hAnsi="宋体"/>
          <w:b/>
        </w:rPr>
        <w:br w:type="page"/>
      </w:r>
      <w:bookmarkStart w:id="324" w:name="_Toc129273681"/>
      <w:r>
        <w:rPr>
          <w:rFonts w:hint="eastAsia" w:hAnsi="宋体"/>
          <w:b/>
          <w:bCs/>
          <w:sz w:val="44"/>
        </w:rPr>
        <w:t>二、技术部分</w:t>
      </w:r>
      <w:bookmarkEnd w:id="322"/>
      <w:bookmarkEnd w:id="324"/>
    </w:p>
    <w:p w14:paraId="7D705475">
      <w:pPr>
        <w:pStyle w:val="12"/>
        <w:ind w:firstLine="643"/>
        <w:jc w:val="center"/>
        <w:rPr>
          <w:rFonts w:hAnsi="宋体"/>
          <w:b/>
        </w:rPr>
      </w:pPr>
    </w:p>
    <w:p w14:paraId="5EBADFB3">
      <w:pPr>
        <w:ind w:firstLine="640"/>
        <w:jc w:val="center"/>
        <w:rPr>
          <w:rFonts w:ascii="宋体" w:hAnsi="宋体"/>
          <w:szCs w:val="20"/>
        </w:rPr>
      </w:pPr>
      <w:r>
        <w:rPr>
          <w:rFonts w:hint="eastAsia" w:ascii="宋体" w:hAnsi="宋体"/>
          <w:szCs w:val="20"/>
        </w:rPr>
        <w:t>目录</w:t>
      </w:r>
    </w:p>
    <w:p w14:paraId="3A2F5B47">
      <w:pPr>
        <w:ind w:firstLine="640"/>
        <w:rPr>
          <w:rFonts w:ascii="宋体" w:hAnsi="宋体"/>
          <w:szCs w:val="20"/>
        </w:rPr>
      </w:pPr>
    </w:p>
    <w:p w14:paraId="233F7CC5">
      <w:pPr>
        <w:autoSpaceDE/>
        <w:autoSpaceDN/>
        <w:ind w:left="320" w:leftChars="100" w:firstLine="640"/>
        <w:outlineLvl w:val="9"/>
        <w:rPr>
          <w:rFonts w:hint="eastAsia" w:ascii="仿宋" w:hAnsi="仿宋" w:cs="仿宋"/>
          <w:b w:val="0"/>
          <w:szCs w:val="32"/>
        </w:rPr>
      </w:pPr>
      <w:r>
        <w:rPr>
          <w:rFonts w:hint="eastAsia" w:ascii="仿宋" w:hAnsi="仿宋" w:cs="仿宋"/>
          <w:b w:val="0"/>
          <w:szCs w:val="32"/>
        </w:rPr>
        <w:t>1、技术响应表；（必须提交，加盖公章）</w:t>
      </w:r>
    </w:p>
    <w:p w14:paraId="290BC2BF">
      <w:pPr>
        <w:autoSpaceDE/>
        <w:autoSpaceDN/>
        <w:ind w:left="320" w:leftChars="100" w:firstLine="640"/>
        <w:outlineLvl w:val="9"/>
        <w:rPr>
          <w:rFonts w:hint="eastAsia" w:ascii="仿宋" w:hAnsi="仿宋" w:cs="仿宋"/>
          <w:b w:val="0"/>
          <w:szCs w:val="32"/>
        </w:rPr>
      </w:pPr>
      <w:r>
        <w:rPr>
          <w:rFonts w:hint="eastAsia" w:ascii="仿宋" w:hAnsi="仿宋" w:cs="仿宋"/>
          <w:b w:val="0"/>
          <w:szCs w:val="32"/>
        </w:rPr>
        <w:t>2、技术或服务方案；（必须提交，加盖公章）</w:t>
      </w:r>
    </w:p>
    <w:p w14:paraId="2E6B70DF">
      <w:pPr>
        <w:autoSpaceDE/>
        <w:autoSpaceDN/>
        <w:ind w:left="320" w:leftChars="100" w:firstLine="640"/>
        <w:outlineLvl w:val="9"/>
        <w:rPr>
          <w:rFonts w:hint="eastAsia" w:ascii="仿宋" w:hAnsi="仿宋" w:cs="仿宋"/>
          <w:b w:val="0"/>
          <w:szCs w:val="32"/>
        </w:rPr>
      </w:pPr>
      <w:r>
        <w:rPr>
          <w:rFonts w:hint="eastAsia" w:ascii="仿宋" w:hAnsi="仿宋" w:cs="仿宋"/>
          <w:b w:val="0"/>
          <w:szCs w:val="32"/>
        </w:rPr>
        <w:t>3、证明投标服务能力的证明文件；（如有）</w:t>
      </w:r>
    </w:p>
    <w:p w14:paraId="6B8D1F27">
      <w:pPr>
        <w:autoSpaceDE/>
        <w:autoSpaceDN/>
        <w:ind w:left="320" w:leftChars="100" w:firstLine="640"/>
        <w:outlineLvl w:val="9"/>
        <w:rPr>
          <w:rFonts w:hint="eastAsia" w:ascii="仿宋" w:hAnsi="仿宋" w:cs="仿宋"/>
          <w:b w:val="0"/>
          <w:szCs w:val="32"/>
        </w:rPr>
        <w:sectPr>
          <w:pgSz w:w="11906" w:h="16838"/>
          <w:pgMar w:top="1418" w:right="1134" w:bottom="1418" w:left="1134" w:header="851" w:footer="992" w:gutter="0"/>
          <w:cols w:space="720" w:num="1"/>
          <w:docGrid w:type="lines" w:linePitch="312" w:charSpace="0"/>
        </w:sectPr>
      </w:pPr>
      <w:r>
        <w:rPr>
          <w:rFonts w:hint="eastAsia" w:ascii="仿宋" w:hAnsi="仿宋" w:cs="仿宋"/>
          <w:b w:val="0"/>
          <w:szCs w:val="32"/>
        </w:rPr>
        <w:t>4、其他资料。（如有）</w:t>
      </w:r>
    </w:p>
    <w:p w14:paraId="74FE64D4">
      <w:pPr>
        <w:pStyle w:val="4"/>
        <w:spacing w:before="156" w:beforeLines="50" w:after="50"/>
        <w:ind w:firstLine="883"/>
        <w:jc w:val="center"/>
        <w:outlineLvl w:val="2"/>
      </w:pPr>
      <w:bookmarkStart w:id="325" w:name="_Toc129273682"/>
      <w:bookmarkStart w:id="326" w:name="_Toc25842"/>
      <w:r>
        <w:rPr>
          <w:rFonts w:hint="eastAsia"/>
        </w:rPr>
        <w:t>1</w:t>
      </w:r>
      <w:r>
        <w:rPr>
          <w:rFonts w:hint="eastAsia" w:ascii="Arial" w:hAnsi="Arial" w:eastAsia="仿宋" w:cs="Arial"/>
          <w:b/>
          <w:bCs/>
          <w:snapToGrid w:val="0"/>
          <w:color w:val="000000"/>
          <w:sz w:val="32"/>
          <w:szCs w:val="32"/>
          <w:lang w:val="en-US" w:eastAsia="zh-CN" w:bidi="ar-SA"/>
        </w:rPr>
        <w:t>.</w:t>
      </w:r>
      <w:r>
        <w:rPr>
          <w:rFonts w:hint="eastAsia"/>
        </w:rPr>
        <w:t>技术响应表</w:t>
      </w:r>
      <w:bookmarkEnd w:id="325"/>
      <w:bookmarkEnd w:id="326"/>
    </w:p>
    <w:p w14:paraId="32D24C7B">
      <w:pPr>
        <w:pStyle w:val="12"/>
        <w:ind w:firstLine="188" w:firstLineChars="59"/>
        <w:rPr>
          <w:rFonts w:hAnsi="宋体"/>
          <w:bCs/>
        </w:rPr>
      </w:pPr>
    </w:p>
    <w:p w14:paraId="5D7C9181">
      <w:pPr>
        <w:ind w:firstLine="640"/>
      </w:pPr>
      <w:r>
        <w:rPr>
          <w:rFonts w:hint="eastAsia"/>
        </w:rPr>
        <w:t>项目名称：</w:t>
      </w:r>
    </w:p>
    <w:p w14:paraId="4DF2FA3E">
      <w:pPr>
        <w:ind w:firstLine="640"/>
      </w:pPr>
      <w:r>
        <w:rPr>
          <w:rFonts w:hint="eastAsia"/>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634"/>
        <w:gridCol w:w="1634"/>
        <w:gridCol w:w="1634"/>
        <w:gridCol w:w="1841"/>
        <w:gridCol w:w="1935"/>
      </w:tblGrid>
      <w:tr w14:paraId="36A2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101BAC6">
            <w:pPr>
              <w:ind w:firstLine="0" w:firstLineChars="0"/>
              <w:jc w:val="both"/>
              <w:rPr>
                <w:rFonts w:ascii="宋体" w:hAnsi="宋体"/>
              </w:rPr>
            </w:pPr>
            <w:r>
              <w:rPr>
                <w:rFonts w:hint="eastAsia" w:ascii="宋体" w:hAnsi="宋体"/>
              </w:rPr>
              <w:t>序号</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0150A263">
            <w:pPr>
              <w:ind w:firstLine="640"/>
              <w:jc w:val="center"/>
              <w:rPr>
                <w:rFonts w:ascii="宋体" w:hAnsi="宋体"/>
              </w:rPr>
            </w:pPr>
            <w:r>
              <w:rPr>
                <w:rFonts w:hint="eastAsia" w:ascii="宋体" w:hAnsi="宋体"/>
                <w:lang w:eastAsia="zh-CN"/>
              </w:rPr>
              <w:t>采购</w:t>
            </w:r>
            <w:r>
              <w:rPr>
                <w:rFonts w:hint="eastAsia" w:ascii="宋体" w:hAnsi="宋体"/>
              </w:rPr>
              <w:t>文件需求</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7327A71E">
            <w:pPr>
              <w:ind w:firstLine="640"/>
              <w:jc w:val="center"/>
              <w:rPr>
                <w:rFonts w:ascii="宋体" w:hAnsi="宋体"/>
              </w:rPr>
            </w:pPr>
            <w:r>
              <w:rPr>
                <w:rFonts w:hint="eastAsia" w:ascii="宋体" w:hAnsi="宋体"/>
              </w:rPr>
              <w:t>投标文件承诺</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FAD6D51">
            <w:pPr>
              <w:ind w:firstLine="640"/>
              <w:rPr>
                <w:rFonts w:ascii="宋体" w:hAnsi="宋体"/>
              </w:rPr>
            </w:pPr>
            <w:r>
              <w:rPr>
                <w:rFonts w:hint="eastAsia" w:ascii="宋体" w:hAnsi="宋体"/>
              </w:rPr>
              <w:t>偏离说明</w:t>
            </w:r>
          </w:p>
        </w:tc>
      </w:tr>
      <w:tr w14:paraId="730F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487D82">
            <w:pPr>
              <w:ind w:firstLine="640"/>
              <w:rPr>
                <w:rFonts w:ascii="宋体" w:hAnsi="宋体"/>
              </w:rPr>
            </w:pPr>
          </w:p>
        </w:tc>
        <w:tc>
          <w:tcPr>
            <w:tcW w:w="0" w:type="auto"/>
            <w:tcBorders>
              <w:top w:val="single" w:color="auto" w:sz="4" w:space="0"/>
              <w:left w:val="single" w:color="auto" w:sz="4" w:space="0"/>
              <w:bottom w:val="single" w:color="auto" w:sz="4" w:space="0"/>
              <w:right w:val="single" w:color="auto" w:sz="4" w:space="0"/>
            </w:tcBorders>
            <w:vAlign w:val="center"/>
          </w:tcPr>
          <w:p w14:paraId="5A02F28E">
            <w:pPr>
              <w:ind w:firstLine="640"/>
              <w:jc w:val="center"/>
              <w:rPr>
                <w:rFonts w:ascii="宋体" w:hAnsi="宋体"/>
              </w:rPr>
            </w:pPr>
            <w:r>
              <w:rPr>
                <w:rFonts w:hint="eastAsia" w:ascii="宋体" w:hAnsi="宋体"/>
              </w:rPr>
              <w:t>服务名称</w:t>
            </w:r>
          </w:p>
        </w:tc>
        <w:tc>
          <w:tcPr>
            <w:tcW w:w="0" w:type="auto"/>
            <w:tcBorders>
              <w:top w:val="single" w:color="auto" w:sz="4" w:space="0"/>
              <w:left w:val="single" w:color="auto" w:sz="4" w:space="0"/>
              <w:bottom w:val="single" w:color="auto" w:sz="4" w:space="0"/>
              <w:right w:val="single" w:color="auto" w:sz="4" w:space="0"/>
            </w:tcBorders>
            <w:vAlign w:val="center"/>
          </w:tcPr>
          <w:p w14:paraId="23F378A0">
            <w:pPr>
              <w:ind w:firstLine="640"/>
              <w:jc w:val="center"/>
              <w:rPr>
                <w:rFonts w:ascii="宋体" w:hAnsi="宋体"/>
              </w:rPr>
            </w:pPr>
            <w:r>
              <w:rPr>
                <w:rFonts w:hint="eastAsia" w:ascii="宋体" w:hAnsi="宋体"/>
              </w:rPr>
              <w:t>技术要求</w:t>
            </w:r>
          </w:p>
        </w:tc>
        <w:tc>
          <w:tcPr>
            <w:tcW w:w="0" w:type="auto"/>
            <w:tcBorders>
              <w:top w:val="single" w:color="auto" w:sz="4" w:space="0"/>
              <w:left w:val="single" w:color="auto" w:sz="4" w:space="0"/>
              <w:bottom w:val="single" w:color="auto" w:sz="4" w:space="0"/>
              <w:right w:val="single" w:color="auto" w:sz="4" w:space="0"/>
            </w:tcBorders>
            <w:vAlign w:val="center"/>
          </w:tcPr>
          <w:p w14:paraId="042A921B">
            <w:pPr>
              <w:ind w:firstLine="640"/>
              <w:jc w:val="center"/>
              <w:rPr>
                <w:rFonts w:ascii="宋体" w:hAnsi="宋体"/>
              </w:rPr>
            </w:pPr>
            <w:r>
              <w:rPr>
                <w:rFonts w:hint="eastAsia" w:ascii="宋体" w:hAnsi="宋体"/>
              </w:rPr>
              <w:t>服务名称</w:t>
            </w:r>
          </w:p>
        </w:tc>
        <w:tc>
          <w:tcPr>
            <w:tcW w:w="0" w:type="auto"/>
            <w:tcBorders>
              <w:top w:val="single" w:color="auto" w:sz="4" w:space="0"/>
              <w:left w:val="single" w:color="auto" w:sz="4" w:space="0"/>
              <w:bottom w:val="single" w:color="auto" w:sz="4" w:space="0"/>
              <w:right w:val="single" w:color="auto" w:sz="4" w:space="0"/>
            </w:tcBorders>
            <w:vAlign w:val="center"/>
          </w:tcPr>
          <w:p w14:paraId="69731AA1">
            <w:pPr>
              <w:ind w:firstLine="640"/>
              <w:jc w:val="center"/>
              <w:rPr>
                <w:rFonts w:ascii="宋体" w:hAnsi="宋体"/>
              </w:rPr>
            </w:pPr>
            <w:r>
              <w:rPr>
                <w:rFonts w:hint="eastAsia" w:ascii="宋体" w:hAnsi="宋体"/>
              </w:rPr>
              <w:t>提供的技术服务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14E26F">
            <w:pPr>
              <w:ind w:firstLine="640"/>
              <w:rPr>
                <w:rFonts w:ascii="宋体" w:hAnsi="宋体"/>
              </w:rPr>
            </w:pPr>
          </w:p>
        </w:tc>
      </w:tr>
      <w:tr w14:paraId="670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A59C91B">
            <w:pPr>
              <w:ind w:firstLine="640"/>
              <w:rPr>
                <w:rFonts w:ascii="宋体" w:hAnsi="宋体"/>
              </w:rPr>
            </w:pPr>
            <w:r>
              <w:rPr>
                <w:rFonts w:hint="eastAsia" w:ascii="宋体" w:hAnsi="宋体"/>
              </w:rPr>
              <w:t>1</w:t>
            </w:r>
          </w:p>
        </w:tc>
        <w:tc>
          <w:tcPr>
            <w:tcW w:w="0" w:type="auto"/>
            <w:tcBorders>
              <w:top w:val="single" w:color="auto" w:sz="4" w:space="0"/>
              <w:left w:val="single" w:color="auto" w:sz="4" w:space="0"/>
              <w:bottom w:val="single" w:color="auto" w:sz="4" w:space="0"/>
              <w:right w:val="single" w:color="auto" w:sz="4" w:space="0"/>
            </w:tcBorders>
            <w:vAlign w:val="center"/>
          </w:tcPr>
          <w:p w14:paraId="0472653F">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201F6E5A">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0703726B">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7EB14F8B">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48517076">
            <w:pPr>
              <w:ind w:firstLine="640"/>
              <w:rPr>
                <w:rFonts w:ascii="宋体" w:hAnsi="宋体"/>
              </w:rPr>
            </w:pPr>
            <w:r>
              <w:rPr>
                <w:rFonts w:hint="eastAsia" w:ascii="宋体" w:hAnsi="宋体"/>
              </w:rPr>
              <w:t>正偏离（负偏离或无偏离）</w:t>
            </w:r>
          </w:p>
        </w:tc>
      </w:tr>
      <w:tr w14:paraId="3592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B2DD1D6">
            <w:pPr>
              <w:ind w:firstLine="640"/>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7007FD4E">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58861AED">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29043FD8">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341E9B9D">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508EAB85">
            <w:pPr>
              <w:ind w:firstLine="640"/>
              <w:rPr>
                <w:rFonts w:ascii="宋体" w:hAnsi="宋体"/>
              </w:rPr>
            </w:pPr>
            <w:r>
              <w:rPr>
                <w:rFonts w:hint="eastAsia" w:ascii="宋体" w:hAnsi="宋体"/>
              </w:rPr>
              <w:t>正偏离（负偏离或无偏离）</w:t>
            </w:r>
          </w:p>
        </w:tc>
      </w:tr>
      <w:tr w14:paraId="42CE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00C1717">
            <w:pPr>
              <w:ind w:firstLine="640"/>
              <w:rPr>
                <w:rFonts w:ascii="宋体" w:hAnsi="宋体"/>
              </w:rPr>
            </w:pPr>
            <w:r>
              <w:rPr>
                <w:rFonts w:hint="eastAsia" w:ascii="宋体" w:hAnsi="宋体"/>
              </w:rPr>
              <w:t>N</w:t>
            </w:r>
          </w:p>
        </w:tc>
        <w:tc>
          <w:tcPr>
            <w:tcW w:w="0" w:type="auto"/>
            <w:tcBorders>
              <w:top w:val="single" w:color="auto" w:sz="4" w:space="0"/>
              <w:left w:val="single" w:color="auto" w:sz="4" w:space="0"/>
              <w:bottom w:val="single" w:color="auto" w:sz="4" w:space="0"/>
              <w:right w:val="single" w:color="auto" w:sz="4" w:space="0"/>
            </w:tcBorders>
            <w:vAlign w:val="center"/>
          </w:tcPr>
          <w:p w14:paraId="009D9092">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71950D76">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576AE184">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1F66C2D1">
            <w:pPr>
              <w:ind w:firstLine="640"/>
              <w:jc w:val="center"/>
              <w:rPr>
                <w:rFonts w:ascii="宋体" w:hAnsi="宋体"/>
              </w:rPr>
            </w:pPr>
            <w:r>
              <w:rPr>
                <w:rFonts w:hint="eastAsia" w:ascii="宋体" w:hAnsi="宋体"/>
              </w:rPr>
              <w:t>……</w:t>
            </w:r>
          </w:p>
        </w:tc>
        <w:tc>
          <w:tcPr>
            <w:tcW w:w="0" w:type="auto"/>
            <w:tcBorders>
              <w:top w:val="single" w:color="auto" w:sz="4" w:space="0"/>
              <w:left w:val="single" w:color="auto" w:sz="4" w:space="0"/>
              <w:bottom w:val="single" w:color="auto" w:sz="4" w:space="0"/>
              <w:right w:val="single" w:color="auto" w:sz="4" w:space="0"/>
            </w:tcBorders>
            <w:vAlign w:val="center"/>
          </w:tcPr>
          <w:p w14:paraId="60EDB06D">
            <w:pPr>
              <w:ind w:firstLine="640"/>
              <w:rPr>
                <w:rFonts w:ascii="宋体" w:hAnsi="宋体"/>
              </w:rPr>
            </w:pPr>
            <w:r>
              <w:rPr>
                <w:rFonts w:hint="eastAsia" w:ascii="宋体" w:hAnsi="宋体"/>
              </w:rPr>
              <w:t>正偏离（负偏离或无偏离）</w:t>
            </w:r>
          </w:p>
        </w:tc>
      </w:tr>
      <w:tr w14:paraId="5495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14:paraId="50FDB31E">
            <w:pPr>
              <w:ind w:firstLine="640"/>
              <w:rPr>
                <w:rFonts w:ascii="宋体" w:hAnsi="宋体"/>
              </w:rPr>
            </w:pPr>
            <w:r>
              <w:rPr>
                <w:rFonts w:hint="eastAsia" w:ascii="宋体" w:hAnsi="宋体"/>
              </w:rPr>
              <w:t>投标人（盖单位公章）：</w:t>
            </w:r>
          </w:p>
        </w:tc>
      </w:tr>
      <w:tr w14:paraId="292A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14:paraId="7F4AF3EB">
            <w:pPr>
              <w:ind w:firstLine="640"/>
              <w:rPr>
                <w:rFonts w:ascii="宋体" w:hAnsi="宋体"/>
              </w:rPr>
            </w:pPr>
            <w:r>
              <w:rPr>
                <w:rFonts w:hint="eastAsia" w:ascii="宋体" w:hAnsi="宋体"/>
              </w:rPr>
              <w:t>法定代表人或负责人或委托代理人签名：</w:t>
            </w:r>
          </w:p>
        </w:tc>
      </w:tr>
      <w:tr w14:paraId="67D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14:paraId="691F477A">
            <w:pPr>
              <w:ind w:firstLine="1920" w:firstLineChars="60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14:paraId="50AB6125">
      <w:pPr>
        <w:ind w:firstLine="640"/>
      </w:pPr>
    </w:p>
    <w:p w14:paraId="0436379C">
      <w:pPr>
        <w:ind w:firstLine="640"/>
      </w:pPr>
    </w:p>
    <w:p w14:paraId="6CF5C67D">
      <w:pPr>
        <w:ind w:firstLine="640"/>
      </w:pPr>
      <w:r>
        <w:rPr>
          <w:rFonts w:hint="eastAsia"/>
        </w:rPr>
        <w:t>注：</w:t>
      </w:r>
    </w:p>
    <w:p w14:paraId="0E63E119">
      <w:pPr>
        <w:autoSpaceDE/>
        <w:autoSpaceDN/>
        <w:ind w:left="320" w:leftChars="100" w:firstLine="640"/>
        <w:outlineLvl w:val="9"/>
        <w:rPr>
          <w:rFonts w:hint="eastAsia" w:ascii="仿宋" w:hAnsi="仿宋" w:cs="仿宋"/>
          <w:szCs w:val="32"/>
          <w:u w:val="none"/>
        </w:rPr>
      </w:pPr>
      <w:r>
        <w:rPr>
          <w:rFonts w:hint="eastAsia" w:ascii="仿宋" w:hAnsi="仿宋" w:cs="仿宋"/>
          <w:szCs w:val="32"/>
          <w:u w:val="none"/>
        </w:rPr>
        <w:t>1. 应对照</w:t>
      </w:r>
      <w:r>
        <w:rPr>
          <w:rFonts w:hint="eastAsia" w:ascii="仿宋" w:hAnsi="仿宋" w:cs="仿宋"/>
          <w:szCs w:val="32"/>
          <w:u w:val="none"/>
          <w:lang w:eastAsia="zh-CN"/>
        </w:rPr>
        <w:t>采购</w:t>
      </w:r>
      <w:r>
        <w:rPr>
          <w:rFonts w:hint="eastAsia" w:ascii="仿宋" w:hAnsi="仿宋" w:cs="仿宋"/>
          <w:szCs w:val="32"/>
          <w:u w:val="none"/>
        </w:rPr>
        <w:t>文件“第四章 项目范围、用户需求、系统要求</w:t>
      </w:r>
    </w:p>
    <w:p w14:paraId="5FA707FE">
      <w:pPr>
        <w:autoSpaceDE/>
        <w:autoSpaceDN/>
        <w:ind w:left="320" w:leftChars="100" w:firstLine="640"/>
        <w:outlineLvl w:val="9"/>
        <w:rPr>
          <w:rFonts w:hint="eastAsia" w:ascii="仿宋" w:hAnsi="仿宋" w:cs="仿宋"/>
          <w:szCs w:val="32"/>
          <w:u w:val="none"/>
        </w:rPr>
      </w:pPr>
      <w:r>
        <w:rPr>
          <w:rFonts w:hint="eastAsia" w:ascii="仿宋" w:hAnsi="仿宋" w:cs="仿宋"/>
          <w:szCs w:val="32"/>
          <w:u w:val="none"/>
        </w:rPr>
        <w:t>”中的要求逐条实质性响应，并作出偏离说明。</w:t>
      </w:r>
    </w:p>
    <w:p w14:paraId="3C20F0DA">
      <w:pPr>
        <w:autoSpaceDE/>
        <w:autoSpaceDN/>
        <w:ind w:left="320" w:leftChars="100" w:firstLine="640"/>
        <w:outlineLvl w:val="9"/>
      </w:pPr>
      <w:r>
        <w:rPr>
          <w:rFonts w:hint="eastAsia" w:ascii="仿宋" w:hAnsi="仿宋" w:cs="仿宋"/>
          <w:szCs w:val="32"/>
          <w:u w:val="none"/>
        </w:rPr>
        <w:t>2.偏离说明：投标响应与</w:t>
      </w:r>
      <w:r>
        <w:rPr>
          <w:rFonts w:hint="eastAsia" w:ascii="仿宋" w:hAnsi="仿宋" w:cs="仿宋"/>
          <w:szCs w:val="32"/>
          <w:u w:val="none"/>
          <w:lang w:eastAsia="zh-CN"/>
        </w:rPr>
        <w:t>采购</w:t>
      </w:r>
      <w:r>
        <w:rPr>
          <w:rFonts w:hint="eastAsia" w:ascii="仿宋" w:hAnsi="仿宋" w:cs="仿宋"/>
          <w:szCs w:val="32"/>
          <w:u w:val="none"/>
        </w:rPr>
        <w:t>要求相同的为无偏离，高于</w:t>
      </w:r>
      <w:r>
        <w:rPr>
          <w:rFonts w:hint="eastAsia" w:ascii="仿宋" w:hAnsi="仿宋" w:cs="仿宋"/>
          <w:szCs w:val="32"/>
          <w:u w:val="none"/>
          <w:lang w:eastAsia="zh-CN"/>
        </w:rPr>
        <w:t>采购</w:t>
      </w:r>
      <w:r>
        <w:rPr>
          <w:rFonts w:hint="eastAsia" w:ascii="仿宋" w:hAnsi="仿宋" w:cs="仿宋"/>
          <w:szCs w:val="32"/>
          <w:u w:val="none"/>
        </w:rPr>
        <w:t>要求的为正偏离，低于</w:t>
      </w:r>
      <w:r>
        <w:rPr>
          <w:rFonts w:hint="eastAsia" w:ascii="仿宋" w:hAnsi="仿宋" w:cs="仿宋"/>
          <w:szCs w:val="32"/>
          <w:u w:val="none"/>
          <w:lang w:eastAsia="zh-CN"/>
        </w:rPr>
        <w:t>采购</w:t>
      </w:r>
      <w:r>
        <w:rPr>
          <w:rFonts w:hint="eastAsia" w:ascii="仿宋" w:hAnsi="仿宋" w:cs="仿宋"/>
          <w:szCs w:val="32"/>
          <w:u w:val="none"/>
        </w:rPr>
        <w:t>要求的为负偏离。</w:t>
      </w:r>
      <w:r>
        <w:br w:type="page"/>
      </w:r>
    </w:p>
    <w:p w14:paraId="3268A0CD">
      <w:pPr>
        <w:pStyle w:val="4"/>
        <w:spacing w:before="156" w:beforeLines="50" w:after="50"/>
        <w:ind w:firstLine="883"/>
        <w:jc w:val="center"/>
        <w:outlineLvl w:val="2"/>
      </w:pPr>
      <w:bookmarkStart w:id="327" w:name="_Toc129273683"/>
      <w:bookmarkStart w:id="328" w:name="_Toc10850"/>
      <w:r>
        <w:rPr>
          <w:rFonts w:hint="eastAsia"/>
        </w:rPr>
        <w:t>2</w:t>
      </w:r>
      <w:r>
        <w:rPr>
          <w:rFonts w:hint="eastAsia" w:ascii="Arial" w:hAnsi="Arial" w:eastAsia="仿宋" w:cs="Arial"/>
          <w:b/>
          <w:bCs/>
          <w:snapToGrid w:val="0"/>
          <w:color w:val="000000"/>
          <w:sz w:val="32"/>
          <w:szCs w:val="32"/>
          <w:lang w:val="en-US" w:eastAsia="zh-CN" w:bidi="ar-SA"/>
        </w:rPr>
        <w:t>.</w:t>
      </w:r>
      <w:r>
        <w:rPr>
          <w:rFonts w:hint="eastAsia"/>
        </w:rPr>
        <w:t>技术或服务方案</w:t>
      </w:r>
      <w:bookmarkEnd w:id="327"/>
      <w:bookmarkEnd w:id="328"/>
    </w:p>
    <w:p w14:paraId="7C6ADD6E">
      <w:pPr>
        <w:pStyle w:val="12"/>
        <w:ind w:firstLine="640"/>
        <w:jc w:val="center"/>
        <w:outlineLvl w:val="9"/>
        <w:rPr>
          <w:rFonts w:hAnsi="宋体"/>
        </w:rPr>
      </w:pPr>
      <w:r>
        <w:rPr>
          <w:rFonts w:hint="eastAsia" w:hAnsi="宋体"/>
        </w:rPr>
        <w:t>（投标人根据项目要求自行编写）</w:t>
      </w:r>
    </w:p>
    <w:p w14:paraId="4EFE4207">
      <w:pPr>
        <w:pStyle w:val="12"/>
        <w:ind w:firstLine="822" w:firstLineChars="257"/>
        <w:rPr>
          <w:rFonts w:hAnsi="宋体"/>
        </w:rPr>
      </w:pPr>
    </w:p>
    <w:p w14:paraId="7148B056">
      <w:pPr>
        <w:pStyle w:val="12"/>
        <w:ind w:firstLine="822" w:firstLineChars="257"/>
        <w:rPr>
          <w:rFonts w:hAnsi="宋体"/>
        </w:rPr>
      </w:pPr>
    </w:p>
    <w:p w14:paraId="12FDBD5C">
      <w:pPr>
        <w:pStyle w:val="12"/>
        <w:ind w:firstLine="822" w:firstLineChars="257"/>
        <w:rPr>
          <w:rFonts w:hAnsi="宋体"/>
        </w:rPr>
      </w:pPr>
    </w:p>
    <w:p w14:paraId="68C0EB37">
      <w:pPr>
        <w:pStyle w:val="12"/>
        <w:ind w:firstLine="822" w:firstLineChars="257"/>
        <w:rPr>
          <w:rFonts w:hAnsi="宋体"/>
        </w:rPr>
      </w:pPr>
    </w:p>
    <w:p w14:paraId="007677FB">
      <w:pPr>
        <w:pStyle w:val="12"/>
        <w:ind w:firstLine="602"/>
        <w:jc w:val="center"/>
        <w:rPr>
          <w:rFonts w:hAnsi="宋体"/>
          <w:b/>
          <w:sz w:val="30"/>
        </w:rPr>
      </w:pPr>
    </w:p>
    <w:p w14:paraId="1F535698">
      <w:pPr>
        <w:pStyle w:val="12"/>
        <w:ind w:firstLine="602"/>
        <w:jc w:val="center"/>
        <w:rPr>
          <w:rFonts w:hAnsi="宋体"/>
          <w:b/>
          <w:sz w:val="30"/>
        </w:rPr>
      </w:pPr>
    </w:p>
    <w:p w14:paraId="57055FBC">
      <w:pPr>
        <w:pStyle w:val="12"/>
        <w:ind w:firstLine="822" w:firstLineChars="257"/>
        <w:rPr>
          <w:rFonts w:hAnsi="宋体"/>
        </w:rPr>
      </w:pPr>
    </w:p>
    <w:p w14:paraId="0F002248">
      <w:pPr>
        <w:pStyle w:val="12"/>
        <w:ind w:firstLine="822" w:firstLineChars="257"/>
        <w:rPr>
          <w:rFonts w:hAnsi="宋体"/>
        </w:rPr>
      </w:pPr>
    </w:p>
    <w:p w14:paraId="25569731">
      <w:pPr>
        <w:pStyle w:val="12"/>
        <w:spacing w:before="240"/>
        <w:ind w:firstLine="602"/>
        <w:jc w:val="center"/>
        <w:rPr>
          <w:rFonts w:hAnsi="宋体"/>
          <w:b/>
          <w:sz w:val="30"/>
        </w:rPr>
      </w:pPr>
    </w:p>
    <w:p w14:paraId="6F59279C">
      <w:pPr>
        <w:pStyle w:val="12"/>
        <w:spacing w:before="240"/>
        <w:ind w:firstLine="602"/>
        <w:jc w:val="center"/>
        <w:rPr>
          <w:rFonts w:hAnsi="宋体"/>
          <w:b/>
          <w:sz w:val="30"/>
        </w:rPr>
      </w:pPr>
    </w:p>
    <w:p w14:paraId="2AF6FA62">
      <w:pPr>
        <w:ind w:firstLine="640"/>
        <w:rPr>
          <w:rFonts w:ascii="宋体" w:hAnsi="宋体"/>
          <w:lang w:val="zh-CN"/>
        </w:rPr>
      </w:pPr>
      <w:r>
        <w:rPr>
          <w:rFonts w:hint="eastAsia"/>
        </w:rPr>
        <w:t>投标人（盖公章）</w:t>
      </w:r>
      <w:r>
        <w:rPr>
          <w:rFonts w:hint="eastAsia" w:ascii="宋体" w:hAnsi="宋体"/>
          <w:lang w:val="zh-CN"/>
        </w:rPr>
        <w:t>：</w:t>
      </w:r>
      <w:r>
        <w:rPr>
          <w:rFonts w:hint="eastAsia" w:ascii="宋体" w:hAnsi="宋体"/>
          <w:u w:val="single"/>
          <w:lang w:val="zh-CN"/>
        </w:rPr>
        <w:t xml:space="preserve">                 </w:t>
      </w:r>
    </w:p>
    <w:p w14:paraId="5DD9E7E3">
      <w:pPr>
        <w:ind w:firstLine="640"/>
        <w:rPr>
          <w:rFonts w:ascii="宋体" w:hAnsi="宋体"/>
          <w:lang w:val="zh-CN"/>
        </w:rPr>
      </w:pPr>
    </w:p>
    <w:p w14:paraId="7D858BCF">
      <w:pPr>
        <w:ind w:firstLine="640"/>
        <w:rPr>
          <w:rFonts w:ascii="宋体" w:hAnsi="宋体"/>
          <w:lang w:val="zh-CN"/>
        </w:rPr>
      </w:pPr>
      <w:r>
        <w:rPr>
          <w:rFonts w:hint="eastAsia"/>
        </w:rPr>
        <w:t>法定代表人</w:t>
      </w:r>
      <w:r>
        <w:rPr>
          <w:rFonts w:hint="eastAsia" w:ascii="宋体" w:hAnsi="宋体"/>
          <w:szCs w:val="20"/>
        </w:rPr>
        <w:t>或负责人</w:t>
      </w:r>
      <w:r>
        <w:rPr>
          <w:rFonts w:hint="eastAsia"/>
        </w:rPr>
        <w:t>或委托代理人（签字）</w:t>
      </w:r>
      <w:r>
        <w:rPr>
          <w:rFonts w:hint="eastAsia" w:ascii="宋体" w:hAnsi="宋体"/>
          <w:lang w:val="zh-CN"/>
        </w:rPr>
        <w:t>：</w:t>
      </w:r>
      <w:r>
        <w:rPr>
          <w:rFonts w:hint="eastAsia" w:ascii="宋体" w:hAnsi="宋体"/>
          <w:u w:val="single"/>
          <w:lang w:val="zh-CN"/>
        </w:rPr>
        <w:t xml:space="preserve">                 </w:t>
      </w:r>
    </w:p>
    <w:p w14:paraId="0AE102CB">
      <w:pPr>
        <w:ind w:firstLine="640"/>
        <w:rPr>
          <w:rFonts w:ascii="宋体" w:hAnsi="宋体"/>
          <w:lang w:val="zh-CN"/>
        </w:rPr>
      </w:pPr>
    </w:p>
    <w:p w14:paraId="316B4AF2">
      <w:pPr>
        <w:pStyle w:val="12"/>
        <w:spacing w:before="240"/>
        <w:ind w:firstLine="640"/>
        <w:rPr>
          <w:rFonts w:hAnsi="宋体"/>
          <w:b/>
          <w:sz w:val="30"/>
        </w:rPr>
      </w:pPr>
      <w:r>
        <w:rPr>
          <w:rFonts w:hint="eastAsia" w:hAnsi="宋体"/>
          <w:szCs w:val="21"/>
          <w:lang w:val="zh-CN"/>
        </w:rPr>
        <w:t>日期：</w:t>
      </w:r>
      <w:r>
        <w:rPr>
          <w:rFonts w:hint="eastAsia" w:hAnsi="宋体"/>
          <w:u w:val="single"/>
        </w:rPr>
        <w:t xml:space="preserve">                    </w:t>
      </w:r>
    </w:p>
    <w:p w14:paraId="16E897E8">
      <w:pPr>
        <w:pStyle w:val="12"/>
        <w:ind w:firstLine="822" w:firstLineChars="257"/>
        <w:rPr>
          <w:rFonts w:hAnsi="宋体"/>
        </w:rPr>
      </w:pPr>
    </w:p>
    <w:p w14:paraId="4BD2C01A">
      <w:pPr>
        <w:pStyle w:val="12"/>
        <w:ind w:firstLine="602"/>
        <w:jc w:val="center"/>
        <w:rPr>
          <w:rFonts w:hAnsi="宋体"/>
          <w:b/>
          <w:sz w:val="30"/>
        </w:rPr>
      </w:pPr>
    </w:p>
    <w:p w14:paraId="3A180250">
      <w:pPr>
        <w:pStyle w:val="12"/>
        <w:ind w:firstLine="602"/>
        <w:jc w:val="center"/>
        <w:rPr>
          <w:rFonts w:hAnsi="宋体"/>
          <w:b/>
          <w:sz w:val="30"/>
        </w:rPr>
      </w:pPr>
    </w:p>
    <w:p w14:paraId="6CA31F7A">
      <w:pPr>
        <w:pStyle w:val="12"/>
        <w:ind w:firstLine="602"/>
        <w:jc w:val="center"/>
        <w:rPr>
          <w:rFonts w:hAnsi="宋体"/>
          <w:b/>
          <w:sz w:val="30"/>
        </w:rPr>
      </w:pPr>
    </w:p>
    <w:p w14:paraId="1746DF19">
      <w:pPr>
        <w:pStyle w:val="12"/>
        <w:ind w:firstLine="640"/>
        <w:rPr>
          <w:rFonts w:hAnsi="宋体"/>
          <w:bCs/>
        </w:rPr>
        <w:sectPr>
          <w:pgSz w:w="11906" w:h="16838"/>
          <w:pgMar w:top="1418" w:right="1134" w:bottom="1418" w:left="1134" w:header="851" w:footer="992" w:gutter="0"/>
          <w:cols w:space="720" w:num="1"/>
          <w:docGrid w:type="lines" w:linePitch="312" w:charSpace="0"/>
        </w:sectPr>
      </w:pPr>
    </w:p>
    <w:p w14:paraId="3045ABA5">
      <w:pPr>
        <w:pStyle w:val="4"/>
        <w:spacing w:before="156" w:beforeLines="50" w:after="50"/>
        <w:ind w:firstLine="883"/>
        <w:jc w:val="center"/>
        <w:outlineLvl w:val="2"/>
      </w:pPr>
      <w:bookmarkStart w:id="329" w:name="_Toc129273684"/>
      <w:r>
        <w:rPr>
          <w:rFonts w:hint="eastAsia"/>
        </w:rPr>
        <w:t>3</w:t>
      </w:r>
      <w:r>
        <w:rPr>
          <w:rFonts w:hint="eastAsia" w:ascii="Arial" w:hAnsi="Arial" w:eastAsia="仿宋" w:cs="Arial"/>
          <w:b/>
          <w:bCs/>
          <w:snapToGrid w:val="0"/>
          <w:color w:val="000000"/>
          <w:sz w:val="32"/>
          <w:szCs w:val="32"/>
          <w:lang w:val="en-US" w:eastAsia="zh-CN" w:bidi="ar-SA"/>
        </w:rPr>
        <w:t>.</w:t>
      </w:r>
      <w:r>
        <w:rPr>
          <w:rFonts w:hint="eastAsia"/>
        </w:rPr>
        <w:t>证明投标服务能力的证明文件（如有）</w:t>
      </w:r>
      <w:bookmarkEnd w:id="329"/>
    </w:p>
    <w:p w14:paraId="15254CC0">
      <w:pPr>
        <w:pStyle w:val="9"/>
        <w:ind w:firstLine="640"/>
        <w:sectPr>
          <w:pgSz w:w="11906" w:h="16838"/>
          <w:pgMar w:top="1418" w:right="1134" w:bottom="1418" w:left="1134" w:header="851" w:footer="992" w:gutter="0"/>
          <w:cols w:space="720" w:num="1"/>
          <w:docGrid w:type="lines" w:linePitch="312" w:charSpace="0"/>
        </w:sectPr>
      </w:pPr>
      <w:r>
        <w:rPr>
          <w:rFonts w:hint="eastAsia"/>
        </w:rPr>
        <w:t xml:space="preserve">   </w:t>
      </w:r>
    </w:p>
    <w:p w14:paraId="3DC6CDA6">
      <w:pPr>
        <w:pStyle w:val="4"/>
        <w:ind w:firstLine="883"/>
        <w:jc w:val="center"/>
        <w:outlineLvl w:val="2"/>
      </w:pPr>
      <w:bookmarkStart w:id="330" w:name="_Toc129273685"/>
      <w:r>
        <w:rPr>
          <w:rFonts w:hint="eastAsia"/>
        </w:rPr>
        <w:t>4</w:t>
      </w:r>
      <w:r>
        <w:rPr>
          <w:rFonts w:hint="eastAsia" w:ascii="Arial" w:hAnsi="Arial" w:eastAsia="仿宋" w:cs="Arial"/>
          <w:b/>
          <w:bCs/>
          <w:snapToGrid w:val="0"/>
          <w:color w:val="000000"/>
          <w:sz w:val="32"/>
          <w:szCs w:val="32"/>
          <w:lang w:val="en-US" w:eastAsia="zh-CN" w:bidi="ar-SA"/>
        </w:rPr>
        <w:t>.</w:t>
      </w:r>
      <w:r>
        <w:rPr>
          <w:rFonts w:hint="eastAsia"/>
        </w:rPr>
        <w:t>其他资料（如有）</w:t>
      </w:r>
      <w:bookmarkEnd w:id="330"/>
    </w:p>
    <w:p w14:paraId="76C477C4">
      <w:pPr>
        <w:ind w:left="600" w:firstLine="0" w:firstLineChars="0"/>
        <w:outlineLvl w:val="9"/>
        <w:rPr>
          <w:rFonts w:ascii="仿宋" w:hAnsi="仿宋" w:cs="宋体"/>
          <w:sz w:val="32"/>
          <w:szCs w:val="32"/>
        </w:rPr>
      </w:pPr>
      <w:r>
        <w:rPr>
          <w:rFonts w:hint="eastAsia" w:ascii="仿宋" w:hAnsi="仿宋" w:cs="宋体"/>
          <w:sz w:val="32"/>
          <w:szCs w:val="32"/>
        </w:rPr>
        <w:t>建议整体选型的评分标准以综合评分标准进行供应商考评</w:t>
      </w:r>
    </w:p>
    <w:p w14:paraId="1E0802CD">
      <w:pPr>
        <w:ind w:firstLine="0" w:firstLineChars="0"/>
      </w:pPr>
    </w:p>
    <w:p w14:paraId="29CDE979">
      <w:pPr>
        <w:ind w:firstLine="0" w:firstLineChars="0"/>
      </w:pPr>
    </w:p>
    <w:p w14:paraId="0CEA0321"/>
    <w:p w14:paraId="68F46C63"/>
    <w:p w14:paraId="3E5B3E3C"/>
    <w:p w14:paraId="358CB4B6"/>
    <w:p w14:paraId="0943E1ED"/>
    <w:p w14:paraId="7BD0BB43"/>
    <w:p w14:paraId="355D072B"/>
    <w:p w14:paraId="61A3AC97"/>
    <w:p w14:paraId="75DD9D7B"/>
    <w:p w14:paraId="16752C6C"/>
    <w:p w14:paraId="1AFDE9AF"/>
    <w:p w14:paraId="23D781E1"/>
    <w:p w14:paraId="0EF648BC"/>
    <w:p w14:paraId="5EF82499"/>
    <w:p w14:paraId="31FCD165"/>
    <w:p w14:paraId="751DA1DB"/>
    <w:p w14:paraId="7AFEFBEC"/>
    <w:p w14:paraId="348801F8"/>
    <w:p w14:paraId="0DD32FFC"/>
    <w:p w14:paraId="02329E97">
      <w:pPr>
        <w:ind w:firstLine="0" w:firstLineChars="0"/>
      </w:pPr>
    </w:p>
    <w:p w14:paraId="5AC73EC6">
      <w:pPr>
        <w:pStyle w:val="2"/>
        <w:jc w:val="center"/>
        <w:outlineLvl w:val="0"/>
      </w:pPr>
      <w:bookmarkStart w:id="331" w:name="_Toc29432"/>
      <w:bookmarkStart w:id="332" w:name="_Toc22277"/>
      <w:bookmarkStart w:id="333" w:name="_Toc2876"/>
      <w:bookmarkStart w:id="334" w:name="_Toc7359"/>
      <w:bookmarkStart w:id="335" w:name="_Toc20893"/>
      <w:bookmarkStart w:id="336" w:name="_Toc129273657"/>
      <w:bookmarkStart w:id="337" w:name="_Toc6951"/>
      <w:bookmarkStart w:id="338" w:name="_Toc23541"/>
      <w:bookmarkStart w:id="339" w:name="_Toc18798"/>
      <w:bookmarkStart w:id="340" w:name="_Toc26303"/>
      <w:bookmarkStart w:id="341" w:name="_Toc9281"/>
      <w:r>
        <w:rPr>
          <w:rFonts w:hint="eastAsia"/>
        </w:rPr>
        <w:t>第十</w:t>
      </w:r>
      <w:r>
        <w:rPr>
          <w:rFonts w:hint="eastAsia"/>
          <w:lang w:val="en-US" w:eastAsia="zh-CN"/>
        </w:rPr>
        <w:t>四</w:t>
      </w:r>
      <w:r>
        <w:rPr>
          <w:rFonts w:hint="eastAsia"/>
        </w:rPr>
        <w:t>章 合同格式及条款</w:t>
      </w:r>
      <w:bookmarkEnd w:id="331"/>
      <w:bookmarkEnd w:id="332"/>
      <w:bookmarkEnd w:id="333"/>
      <w:bookmarkEnd w:id="334"/>
      <w:bookmarkEnd w:id="335"/>
      <w:bookmarkEnd w:id="336"/>
      <w:bookmarkEnd w:id="337"/>
      <w:bookmarkEnd w:id="338"/>
      <w:bookmarkEnd w:id="339"/>
      <w:bookmarkEnd w:id="340"/>
      <w:bookmarkEnd w:id="341"/>
    </w:p>
    <w:p w14:paraId="38168A19">
      <w:pPr>
        <w:pStyle w:val="12"/>
        <w:ind w:firstLine="640"/>
        <w:jc w:val="center"/>
        <w:rPr>
          <w:rFonts w:hAnsi="宋体"/>
          <w:szCs w:val="21"/>
        </w:rPr>
      </w:pPr>
    </w:p>
    <w:p w14:paraId="0E496E91">
      <w:pPr>
        <w:numPr>
          <w:ilvl w:val="0"/>
          <w:numId w:val="0"/>
        </w:numPr>
        <w:autoSpaceDE/>
        <w:autoSpaceDN/>
        <w:ind w:left="320" w:leftChars="100" w:firstLine="640"/>
        <w:outlineLvl w:val="9"/>
        <w:rPr>
          <w:rFonts w:ascii="宋体" w:hAnsi="宋体" w:cs="宋体"/>
        </w:rPr>
      </w:pPr>
      <w:r>
        <w:rPr>
          <w:rFonts w:hint="eastAsia" w:ascii="仿宋" w:hAnsi="仿宋" w:cs="仿宋"/>
          <w:b w:val="0"/>
          <w:szCs w:val="32"/>
        </w:rPr>
        <w:t>甲方</w:t>
      </w:r>
      <w:r>
        <w:rPr>
          <w:rFonts w:hint="eastAsia" w:ascii="宋体" w:hAnsi="宋体" w:cs="宋体"/>
          <w:b/>
        </w:rPr>
        <w:t>：</w:t>
      </w:r>
      <w:r>
        <w:rPr>
          <w:rFonts w:hint="eastAsia" w:ascii="宋体" w:hAnsi="宋体" w:cs="宋体"/>
          <w:b/>
          <w:u w:val="single"/>
        </w:rPr>
        <w:t xml:space="preserve">                   </w:t>
      </w:r>
      <w:r>
        <w:rPr>
          <w:rFonts w:hint="eastAsia" w:ascii="宋体" w:hAnsi="宋体" w:cs="宋体"/>
          <w:u w:val="single"/>
        </w:rPr>
        <w:t xml:space="preserve">     </w:t>
      </w:r>
    </w:p>
    <w:p w14:paraId="7D6010B0">
      <w:pPr>
        <w:numPr>
          <w:ilvl w:val="0"/>
          <w:numId w:val="0"/>
        </w:numPr>
        <w:autoSpaceDE/>
        <w:autoSpaceDN/>
        <w:ind w:left="320" w:leftChars="100" w:firstLine="640"/>
        <w:outlineLvl w:val="9"/>
        <w:rPr>
          <w:rFonts w:ascii="宋体" w:hAnsi="宋体" w:cs="宋体"/>
          <w:u w:val="single"/>
        </w:rPr>
      </w:pPr>
      <w:r>
        <w:rPr>
          <w:rFonts w:hint="eastAsia" w:ascii="仿宋" w:hAnsi="仿宋" w:cs="仿宋"/>
          <w:b w:val="0"/>
          <w:szCs w:val="32"/>
        </w:rPr>
        <w:t>乙方</w:t>
      </w:r>
      <w:r>
        <w:rPr>
          <w:rFonts w:hint="eastAsia" w:ascii="宋体" w:hAnsi="宋体" w:cs="宋体"/>
          <w:b/>
        </w:rPr>
        <w:t>：</w:t>
      </w:r>
      <w:r>
        <w:rPr>
          <w:rFonts w:hint="eastAsia" w:ascii="宋体" w:hAnsi="宋体" w:cs="宋体"/>
          <w:u w:val="single"/>
        </w:rPr>
        <w:t xml:space="preserve">                        </w:t>
      </w:r>
    </w:p>
    <w:p w14:paraId="0615C2CE">
      <w:pPr>
        <w:numPr>
          <w:ilvl w:val="0"/>
          <w:numId w:val="0"/>
        </w:numPr>
        <w:autoSpaceDE/>
        <w:autoSpaceDN/>
        <w:ind w:left="320" w:leftChars="100" w:firstLine="640"/>
        <w:outlineLvl w:val="9"/>
        <w:rPr>
          <w:rFonts w:ascii="宋体" w:hAnsi="宋体" w:cs="宋体"/>
        </w:rPr>
      </w:pPr>
      <w:r>
        <w:rPr>
          <w:rFonts w:hint="eastAsia" w:ascii="仿宋" w:hAnsi="仿宋" w:cs="仿宋"/>
          <w:szCs w:val="32"/>
        </w:rPr>
        <w:t>甲方以_______________选定乙方作为</w:t>
      </w:r>
      <w:r>
        <w:rPr>
          <w:rFonts w:hint="eastAsia" w:ascii="仿宋" w:hAnsi="仿宋" w:cs="仿宋"/>
          <w:szCs w:val="32"/>
          <w:u w:val="none"/>
        </w:rPr>
        <w:t xml:space="preserve">         </w:t>
      </w:r>
      <w:r>
        <w:rPr>
          <w:rFonts w:hint="eastAsia" w:ascii="仿宋" w:hAnsi="仿宋" w:cs="仿宋"/>
          <w:szCs w:val="32"/>
        </w:rPr>
        <w:t>的供应商，为此甲、乙双方本着平等自愿、诚实信用的原则，经友好协商一致签订本合同，以资双方共同遵守。</w:t>
      </w:r>
    </w:p>
    <w:p w14:paraId="5577D2F3">
      <w:pPr>
        <w:pStyle w:val="3"/>
        <w:ind w:firstLine="0" w:firstLineChars="0"/>
        <w:outlineLvl w:val="1"/>
      </w:pPr>
      <w:bookmarkStart w:id="342" w:name="_Toc11359"/>
      <w:bookmarkStart w:id="343" w:name="_Toc129273658"/>
      <w:bookmarkStart w:id="344" w:name="_Toc33456920"/>
      <w:bookmarkStart w:id="345" w:name="_Toc21682"/>
      <w:bookmarkStart w:id="346" w:name="_Toc26024"/>
      <w:bookmarkStart w:id="347" w:name="_Toc39161507"/>
      <w:bookmarkStart w:id="348" w:name="_Toc23218"/>
      <w:bookmarkStart w:id="349" w:name="_Toc28130"/>
      <w:bookmarkStart w:id="350" w:name="_Toc118879133"/>
      <w:bookmarkStart w:id="351" w:name="_Toc7879"/>
      <w:r>
        <w:rPr>
          <w:rFonts w:hint="eastAsia"/>
        </w:rPr>
        <w:t>一、定义和解释</w:t>
      </w:r>
      <w:bookmarkEnd w:id="342"/>
      <w:bookmarkEnd w:id="343"/>
      <w:bookmarkEnd w:id="344"/>
      <w:bookmarkEnd w:id="345"/>
      <w:bookmarkEnd w:id="346"/>
      <w:bookmarkEnd w:id="347"/>
      <w:bookmarkEnd w:id="348"/>
      <w:bookmarkEnd w:id="349"/>
      <w:bookmarkEnd w:id="350"/>
    </w:p>
    <w:p w14:paraId="106610BC">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1.甲方：本项目甲方是海南发展集团，负责本项目的建设管理和</w:t>
      </w:r>
      <w:r>
        <w:rPr>
          <w:rFonts w:hint="eastAsia" w:ascii="仿宋" w:hAnsi="仿宋" w:cs="仿宋"/>
          <w:szCs w:val="32"/>
          <w:lang w:eastAsia="zh-CN"/>
        </w:rPr>
        <w:t>采购</w:t>
      </w:r>
      <w:r>
        <w:rPr>
          <w:rFonts w:hint="eastAsia" w:ascii="仿宋" w:hAnsi="仿宋" w:cs="仿宋"/>
          <w:szCs w:val="32"/>
        </w:rPr>
        <w:t>事宜（包括合同签订）。</w:t>
      </w:r>
    </w:p>
    <w:p w14:paraId="3920612B">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2.乙方：指投标文件已被甲方接受，并与甲方签订了合同负责财务管理系统升级项目的法人单位。</w:t>
      </w:r>
    </w:p>
    <w:p w14:paraId="662A0B1E">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3.标题：本合同条款中任何条款的标题均不应视为条款内容的本身或部分，只是为了便于查阅，而不具有解释或理解本合同的意义，在合同文件的解释或构成中也不应考虑这些标题。</w:t>
      </w:r>
    </w:p>
    <w:p w14:paraId="5790D5D9">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4.“源代码”特指投标人为实现甲方业务需求单独定制开发的系统功能源代码，以及为实现与甲方其他的信息系统数据互通所定制开发的接口源代码；</w:t>
      </w:r>
    </w:p>
    <w:p w14:paraId="0BC55D04">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5.书面通知：除另有规定外，在本合同中所指的任何单位或个人发出或发布的任何通知，或予以批准、确认、认证，或表示同意、否定，或做出决定、任命，或提出要求和意见等均应是书面的，都不应被无理扣压或拖延。收件方应在回执上签署姓名和收到时间。</w:t>
      </w:r>
    </w:p>
    <w:p w14:paraId="15735639">
      <w:pPr>
        <w:numPr>
          <w:ilvl w:val="2"/>
          <w:numId w:val="0"/>
        </w:numPr>
        <w:autoSpaceDE/>
        <w:autoSpaceDN/>
        <w:ind w:left="320" w:leftChars="100" w:firstLine="0" w:firstLineChars="0"/>
        <w:outlineLvl w:val="9"/>
        <w:rPr>
          <w:rFonts w:hint="eastAsia" w:ascii="仿宋" w:hAnsi="仿宋" w:cs="仿宋"/>
          <w:szCs w:val="32"/>
        </w:rPr>
      </w:pPr>
      <w:r>
        <w:rPr>
          <w:rFonts w:hint="eastAsia" w:ascii="仿宋" w:hAnsi="仿宋" w:cs="仿宋"/>
          <w:szCs w:val="32"/>
        </w:rPr>
        <w:t>6.本合同经双方</w:t>
      </w:r>
      <w:r>
        <w:rPr>
          <w:rFonts w:hint="eastAsia" w:ascii="仿宋" w:hAnsi="仿宋" w:cs="仿宋"/>
          <w:szCs w:val="32"/>
          <w:lang w:eastAsia="zh-CN"/>
        </w:rPr>
        <w:t>协商</w:t>
      </w:r>
      <w:r>
        <w:rPr>
          <w:rFonts w:hint="eastAsia" w:ascii="仿宋" w:hAnsi="仿宋" w:cs="仿宋"/>
          <w:szCs w:val="32"/>
        </w:rPr>
        <w:t>订立，不得因一方起草了本合同或其任何条款，而按照不利于该方的原则来解释合同条文。</w:t>
      </w:r>
    </w:p>
    <w:p w14:paraId="05DBC294">
      <w:pPr>
        <w:pStyle w:val="3"/>
        <w:ind w:firstLine="0" w:firstLineChars="0"/>
        <w:outlineLvl w:val="1"/>
      </w:pPr>
      <w:bookmarkStart w:id="352" w:name="_Toc129273659"/>
      <w:r>
        <w:rPr>
          <w:rFonts w:hint="eastAsia"/>
        </w:rPr>
        <w:t>二、采购内容</w:t>
      </w:r>
      <w:bookmarkEnd w:id="352"/>
    </w:p>
    <w:p w14:paraId="277A503A">
      <w:pPr>
        <w:pStyle w:val="5"/>
        <w:autoSpaceDE/>
        <w:autoSpaceDN/>
        <w:ind w:left="320" w:leftChars="100" w:firstLine="0" w:firstLineChars="0"/>
        <w:outlineLvl w:val="2"/>
      </w:pPr>
      <w:r>
        <w:rPr>
          <w:rFonts w:hint="eastAsia"/>
        </w:rPr>
        <w:t>1.软件要求</w:t>
      </w:r>
    </w:p>
    <w:p w14:paraId="6A48D76E">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甲方同意根据本合同规定的范围和条件从乙方采购财务管理系统升级项目软件产品，并获得该软件产品的使用权以及相应的服务；乙方同意根据本合同规定的范围和条件向甲方提供财务管理系统升级项目软件产品，并进行相应的[开发、测试、安装、运行（含试运行）、维护、修改、提供质量保证、培训等]以及本合同规定的任何其他服务。</w:t>
      </w:r>
    </w:p>
    <w:p w14:paraId="719EFD80">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此外，根据合同的性质、目的和交易习惯，对于本合同未明确规定但对于实现本合同目的所</w:t>
      </w:r>
      <w:r>
        <w:rPr>
          <w:rFonts w:hint="eastAsia" w:ascii="仿宋" w:hAnsi="仿宋" w:cs="仿宋"/>
          <w:szCs w:val="32"/>
          <w:lang w:eastAsia="zh-CN"/>
        </w:rPr>
        <w:t>必须提供</w:t>
      </w:r>
      <w:r>
        <w:rPr>
          <w:rFonts w:hint="eastAsia" w:ascii="仿宋" w:hAnsi="仿宋" w:cs="仿宋"/>
          <w:szCs w:val="32"/>
        </w:rPr>
        <w:t xml:space="preserve">的服务或信息，乙方应根据自身专业性为甲方提供相关合理性建议，甲方应根据自身的判断进行决定并承担相应的责任。 </w:t>
      </w:r>
    </w:p>
    <w:p w14:paraId="480AF11E">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项目建设内容：采用“集中部署、分散应用”的模式，在海南发展集团总部集中部署系统应用，构建集团财务集中核算、合并报表、费用报销、预算管理和资金管理平台，满足集团和各级分子公司独立应用、管理和管控的需求。推进集团财务制度的标准化，统一会计科目、统一费用标准、统一核算办法和统一财务管理流程，实现集团统一财务管控，全面提升财务管理水平。</w:t>
      </w:r>
    </w:p>
    <w:p w14:paraId="62C34012">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系统要具有良好的兼容性、</w:t>
      </w:r>
      <w:r>
        <w:rPr>
          <w:rFonts w:hint="eastAsia" w:ascii="仿宋" w:hAnsi="仿宋" w:cs="仿宋"/>
          <w:szCs w:val="32"/>
          <w:lang w:eastAsia="zh-CN"/>
        </w:rPr>
        <w:t>开</w:t>
      </w:r>
      <w:r>
        <w:rPr>
          <w:rFonts w:hint="eastAsia" w:ascii="仿宋" w:hAnsi="仿宋" w:cs="仿宋"/>
          <w:szCs w:val="32"/>
          <w:lang w:val="en-US" w:eastAsia="zh-CN"/>
        </w:rPr>
        <w:t>放</w:t>
      </w:r>
      <w:r>
        <w:rPr>
          <w:rFonts w:hint="eastAsia" w:ascii="仿宋" w:hAnsi="仿宋" w:cs="仿宋"/>
          <w:szCs w:val="32"/>
        </w:rPr>
        <w:t>性</w:t>
      </w:r>
      <w:r>
        <w:rPr>
          <w:rFonts w:hint="eastAsia" w:ascii="仿宋" w:hAnsi="仿宋" w:cs="仿宋"/>
          <w:szCs w:val="32"/>
          <w:lang w:eastAsia="zh-CN"/>
        </w:rPr>
        <w:t>，以及</w:t>
      </w:r>
      <w:r>
        <w:rPr>
          <w:rFonts w:hint="eastAsia" w:ascii="仿宋" w:hAnsi="仿宋" w:cs="仿宋"/>
          <w:szCs w:val="32"/>
        </w:rPr>
        <w:t>长期的信息规划，易于扩展、修改模块、增加新的功能以及功能流程重组；充分考虑海南发展集团的企业规模、管理层次和行业特性等，可在该系统平台的基础上快速便捷地进行税务管理、预算管理等应用的改扩建，且与原系统无缝对接集成。</w:t>
      </w:r>
    </w:p>
    <w:p w14:paraId="6A9027DE">
      <w:pPr>
        <w:numPr>
          <w:ilvl w:val="0"/>
          <w:numId w:val="0"/>
        </w:numPr>
        <w:autoSpaceDE/>
        <w:autoSpaceDN/>
        <w:ind w:left="320" w:leftChars="100" w:firstLine="640"/>
        <w:outlineLvl w:val="9"/>
        <w:rPr>
          <w:rFonts w:hint="eastAsia" w:ascii="宋体" w:hAnsi="Courier New"/>
          <w:bCs/>
        </w:rPr>
      </w:pPr>
      <w:r>
        <w:rPr>
          <w:rFonts w:hint="eastAsia" w:ascii="仿宋" w:hAnsi="仿宋" w:cs="仿宋"/>
          <w:szCs w:val="32"/>
        </w:rPr>
        <w:t>应甲方要求在未来做接口时，实施方必须负责，不得另外收取标准接口费用，未在投标文件承诺的接口范围内的接口开发费用参考投标文件内接口报价。</w:t>
      </w:r>
    </w:p>
    <w:p w14:paraId="737ACEBE">
      <w:pPr>
        <w:pStyle w:val="5"/>
        <w:autoSpaceDE/>
        <w:autoSpaceDN/>
        <w:ind w:left="320" w:leftChars="100" w:firstLine="0" w:firstLineChars="0"/>
        <w:outlineLvl w:val="2"/>
      </w:pPr>
      <w:r>
        <w:rPr>
          <w:rFonts w:hint="eastAsia"/>
        </w:rPr>
        <w:t>2.实施范围</w:t>
      </w:r>
    </w:p>
    <w:p w14:paraId="1CA474E8">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（1）本次</w:t>
      </w:r>
      <w:r>
        <w:rPr>
          <w:rFonts w:hint="eastAsia" w:ascii="仿宋" w:hAnsi="仿宋" w:cs="仿宋"/>
          <w:szCs w:val="32"/>
          <w:lang w:eastAsia="zh-CN"/>
        </w:rPr>
        <w:t>采购</w:t>
      </w:r>
      <w:r>
        <w:rPr>
          <w:rFonts w:hint="eastAsia" w:ascii="仿宋" w:hAnsi="仿宋" w:cs="仿宋"/>
          <w:szCs w:val="32"/>
        </w:rPr>
        <w:t>实施单位范围主要包括海南发展集团及其所属子公司、监管单位。</w:t>
      </w:r>
    </w:p>
    <w:p w14:paraId="192F0C3A">
      <w:pPr>
        <w:numPr>
          <w:ilvl w:val="0"/>
          <w:numId w:val="0"/>
        </w:numPr>
        <w:autoSpaceDE/>
        <w:autoSpaceDN/>
        <w:ind w:left="320" w:leftChars="100" w:firstLine="640"/>
        <w:outlineLvl w:val="9"/>
        <w:rPr>
          <w:rFonts w:hint="eastAsia" w:ascii="仿宋" w:hAnsi="仿宋" w:cs="仿宋"/>
          <w:szCs w:val="32"/>
        </w:rPr>
      </w:pPr>
      <w:r>
        <w:rPr>
          <w:rFonts w:hint="eastAsia" w:ascii="仿宋" w:hAnsi="仿宋" w:cs="仿宋"/>
          <w:szCs w:val="32"/>
        </w:rPr>
        <w:t>（2）乙方应根据该系统的业务要求，对需求进行详细调研后，出具本项目的详细需求说明书，并经甲方签字后确定。甲方</w:t>
      </w:r>
      <w:r>
        <w:rPr>
          <w:rFonts w:hint="eastAsia" w:ascii="仿宋" w:hAnsi="仿宋" w:cs="仿宋"/>
          <w:szCs w:val="32"/>
          <w:lang w:eastAsia="zh-CN"/>
        </w:rPr>
        <w:t>采购</w:t>
      </w:r>
      <w:r>
        <w:rPr>
          <w:rFonts w:hint="eastAsia" w:ascii="仿宋" w:hAnsi="仿宋" w:cs="仿宋"/>
          <w:szCs w:val="32"/>
        </w:rPr>
        <w:t>文件、乙方投标文件、澄清文件（包括投标过程承诺文件及合同</w:t>
      </w:r>
      <w:r>
        <w:rPr>
          <w:rFonts w:hint="eastAsia" w:ascii="仿宋" w:hAnsi="仿宋" w:cs="仿宋"/>
          <w:szCs w:val="32"/>
          <w:lang w:eastAsia="zh-CN"/>
        </w:rPr>
        <w:t>谈判</w:t>
      </w:r>
      <w:r>
        <w:rPr>
          <w:rFonts w:hint="eastAsia" w:ascii="仿宋" w:hAnsi="仿宋" w:cs="仿宋"/>
          <w:szCs w:val="32"/>
        </w:rPr>
        <w:t>备忘录等）及详细需求说明书等文件作为本合同的组成部分。</w:t>
      </w:r>
    </w:p>
    <w:p w14:paraId="337F2E8F">
      <w:pPr>
        <w:pStyle w:val="5"/>
        <w:autoSpaceDE/>
        <w:autoSpaceDN/>
        <w:ind w:left="320" w:leftChars="100" w:firstLine="0" w:firstLineChars="0"/>
        <w:outlineLvl w:val="2"/>
      </w:pPr>
      <w:r>
        <w:rPr>
          <w:rFonts w:hint="eastAsia"/>
        </w:rPr>
        <w:t>3.实施计划</w:t>
      </w:r>
    </w:p>
    <w:p w14:paraId="2FA32264">
      <w:pPr>
        <w:numPr>
          <w:ilvl w:val="0"/>
          <w:numId w:val="0"/>
        </w:numPr>
        <w:autoSpaceDE/>
        <w:autoSpaceDN/>
        <w:ind w:left="320" w:leftChars="100" w:firstLine="0"/>
        <w:outlineLvl w:val="9"/>
        <w:rPr>
          <w:rFonts w:hint="eastAsia" w:ascii="仿宋" w:hAnsi="仿宋" w:cs="仿宋"/>
          <w:szCs w:val="32"/>
        </w:rPr>
      </w:pPr>
      <w:r>
        <w:rPr>
          <w:rFonts w:hint="eastAsia" w:ascii="仿宋" w:hAnsi="仿宋" w:cs="仿宋"/>
          <w:szCs w:val="32"/>
        </w:rPr>
        <w:t>合同约定项目建设期为5个月，整体验收后</w:t>
      </w:r>
      <w:bookmarkStart w:id="353" w:name="_Hlk127975537"/>
      <w:r>
        <w:rPr>
          <w:rFonts w:hint="eastAsia" w:ascii="仿宋" w:hAnsi="仿宋" w:cs="仿宋"/>
          <w:szCs w:val="32"/>
        </w:rPr>
        <w:t>免费提供运维服务</w:t>
      </w:r>
      <w:bookmarkEnd w:id="353"/>
      <w:r>
        <w:rPr>
          <w:rFonts w:hint="eastAsia" w:ascii="仿宋" w:hAnsi="仿宋" w:cs="仿宋"/>
          <w:szCs w:val="32"/>
        </w:rPr>
        <w:t>12个月，建设期自合同签订之日起计算。免费提供运维服务期自甲方书面确认项目正式通过终验之日起计算。</w:t>
      </w:r>
    </w:p>
    <w:p w14:paraId="7F01D3B9">
      <w:pPr>
        <w:numPr>
          <w:ilvl w:val="0"/>
          <w:numId w:val="0"/>
        </w:numPr>
        <w:autoSpaceDE/>
        <w:autoSpaceDN/>
        <w:ind w:left="320" w:leftChars="100" w:firstLine="0"/>
        <w:outlineLvl w:val="9"/>
        <w:rPr>
          <w:rFonts w:hint="eastAsia" w:ascii="仿宋" w:hAnsi="仿宋" w:cs="仿宋"/>
          <w:szCs w:val="32"/>
        </w:rPr>
      </w:pPr>
      <w:r>
        <w:rPr>
          <w:rFonts w:hint="eastAsia" w:ascii="仿宋" w:hAnsi="仿宋" w:cs="仿宋"/>
          <w:szCs w:val="32"/>
        </w:rPr>
        <w:t>主要时间节点如下：</w:t>
      </w:r>
    </w:p>
    <w:p w14:paraId="2A5CD9C6">
      <w:pPr>
        <w:numPr>
          <w:ilvl w:val="0"/>
          <w:numId w:val="0"/>
        </w:numPr>
        <w:autoSpaceDE/>
        <w:autoSpaceDN/>
        <w:ind w:left="320" w:leftChars="100" w:firstLine="0"/>
        <w:outlineLvl w:val="9"/>
        <w:rPr>
          <w:rFonts w:hint="eastAsia" w:ascii="仿宋" w:hAnsi="仿宋" w:eastAsia="仿宋" w:cs="仿宋"/>
          <w:szCs w:val="32"/>
          <w:u w:val="none"/>
          <w:lang w:bidi="ar"/>
        </w:rPr>
      </w:pPr>
      <w:r>
        <w:rPr>
          <w:rFonts w:hint="eastAsia" w:ascii="仿宋" w:hAnsi="仿宋" w:cs="仿宋"/>
          <w:szCs w:val="32"/>
          <w:u w:val="none"/>
          <w:lang w:bidi="ar"/>
        </w:rPr>
        <w:t>第一阶段</w:t>
      </w:r>
      <w:r>
        <w:rPr>
          <w:rFonts w:hint="eastAsia" w:ascii="仿宋" w:hAnsi="仿宋" w:cs="仿宋"/>
          <w:szCs w:val="32"/>
          <w:u w:val="none"/>
          <w:lang w:eastAsia="zh-CN" w:bidi="ar"/>
        </w:rPr>
        <w:t>（</w:t>
      </w:r>
      <w:r>
        <w:rPr>
          <w:rFonts w:hint="eastAsia" w:ascii="仿宋" w:hAnsi="仿宋" w:cs="仿宋"/>
          <w:szCs w:val="32"/>
          <w:u w:val="none"/>
          <w:lang w:bidi="ar"/>
        </w:rPr>
        <w:t>子项目1</w:t>
      </w:r>
      <w:r>
        <w:rPr>
          <w:rFonts w:hint="eastAsia" w:ascii="仿宋" w:hAnsi="仿宋" w:cs="仿宋"/>
          <w:szCs w:val="32"/>
          <w:u w:val="none"/>
          <w:lang w:eastAsia="zh-CN" w:bidi="ar"/>
        </w:rPr>
        <w:t>）</w:t>
      </w:r>
      <w:r>
        <w:rPr>
          <w:rFonts w:hint="eastAsia" w:ascii="仿宋" w:hAnsi="仿宋" w:cs="仿宋"/>
          <w:szCs w:val="32"/>
          <w:u w:val="none"/>
          <w:lang w:bidi="ar"/>
        </w:rPr>
        <w:t>：自合同签订之日起_个月内交付本项目__________等模块的上线。</w:t>
      </w:r>
    </w:p>
    <w:p w14:paraId="467CDF54">
      <w:pPr>
        <w:numPr>
          <w:ilvl w:val="0"/>
          <w:numId w:val="0"/>
        </w:numPr>
        <w:autoSpaceDE/>
        <w:autoSpaceDN/>
        <w:ind w:left="320" w:leftChars="100" w:firstLine="0"/>
        <w:outlineLvl w:val="9"/>
        <w:rPr>
          <w:rFonts w:hint="eastAsia" w:ascii="仿宋" w:hAnsi="仿宋" w:eastAsia="仿宋" w:cs="仿宋"/>
          <w:szCs w:val="32"/>
          <w:u w:val="none"/>
          <w:lang w:bidi="ar"/>
        </w:rPr>
      </w:pPr>
      <w:r>
        <w:rPr>
          <w:rFonts w:hint="eastAsia" w:ascii="仿宋" w:hAnsi="仿宋" w:cs="仿宋"/>
          <w:szCs w:val="32"/>
          <w:u w:val="none"/>
          <w:lang w:bidi="ar"/>
        </w:rPr>
        <w:t>第二阶段</w:t>
      </w:r>
      <w:r>
        <w:rPr>
          <w:rFonts w:hint="eastAsia" w:ascii="仿宋" w:hAnsi="仿宋" w:cs="仿宋"/>
          <w:szCs w:val="32"/>
          <w:u w:val="none"/>
          <w:lang w:eastAsia="zh-CN" w:bidi="ar"/>
        </w:rPr>
        <w:t>（</w:t>
      </w:r>
      <w:r>
        <w:rPr>
          <w:rFonts w:hint="eastAsia" w:ascii="仿宋" w:hAnsi="仿宋" w:cs="仿宋"/>
          <w:szCs w:val="32"/>
          <w:u w:val="none"/>
          <w:lang w:bidi="ar"/>
        </w:rPr>
        <w:t>子项目2</w:t>
      </w:r>
      <w:r>
        <w:rPr>
          <w:rFonts w:hint="eastAsia" w:ascii="仿宋" w:hAnsi="仿宋" w:cs="仿宋"/>
          <w:szCs w:val="32"/>
          <w:u w:val="none"/>
          <w:lang w:eastAsia="zh-CN" w:bidi="ar"/>
        </w:rPr>
        <w:t>）</w:t>
      </w:r>
      <w:r>
        <w:rPr>
          <w:rFonts w:hint="eastAsia" w:ascii="仿宋" w:hAnsi="仿宋" w:cs="仿宋"/>
          <w:szCs w:val="32"/>
          <w:u w:val="none"/>
          <w:lang w:bidi="ar"/>
        </w:rPr>
        <w:t>：合同签订之日起_个月内完成本项目_________________上线。</w:t>
      </w:r>
    </w:p>
    <w:p w14:paraId="6C4BAECC">
      <w:pPr>
        <w:numPr>
          <w:ilvl w:val="0"/>
          <w:numId w:val="0"/>
        </w:numPr>
        <w:autoSpaceDE/>
        <w:autoSpaceDN/>
        <w:ind w:left="320" w:leftChars="100" w:firstLine="0"/>
        <w:outlineLvl w:val="9"/>
        <w:rPr>
          <w:rFonts w:hint="eastAsia" w:ascii="仿宋" w:hAnsi="仿宋" w:cs="仿宋"/>
          <w:szCs w:val="32"/>
        </w:rPr>
      </w:pPr>
      <w:r>
        <w:rPr>
          <w:rFonts w:hint="eastAsia" w:ascii="仿宋" w:hAnsi="仿宋" w:cs="仿宋"/>
          <w:szCs w:val="32"/>
          <w:u w:val="none"/>
          <w:lang w:bidi="ar"/>
        </w:rPr>
        <w:t>第三阶段</w:t>
      </w:r>
      <w:r>
        <w:rPr>
          <w:rFonts w:hint="eastAsia" w:ascii="仿宋" w:hAnsi="仿宋" w:cs="仿宋"/>
          <w:szCs w:val="32"/>
          <w:u w:val="none"/>
          <w:lang w:eastAsia="zh-CN" w:bidi="ar"/>
        </w:rPr>
        <w:t>（</w:t>
      </w:r>
      <w:r>
        <w:rPr>
          <w:rFonts w:hint="eastAsia" w:ascii="仿宋" w:hAnsi="仿宋" w:cs="仿宋"/>
          <w:szCs w:val="32"/>
          <w:u w:val="none"/>
          <w:lang w:bidi="ar"/>
        </w:rPr>
        <w:t>子项目3</w:t>
      </w:r>
      <w:r>
        <w:rPr>
          <w:rFonts w:hint="eastAsia" w:ascii="仿宋" w:hAnsi="仿宋" w:cs="仿宋"/>
          <w:szCs w:val="32"/>
          <w:u w:val="none"/>
          <w:lang w:eastAsia="zh-CN" w:bidi="ar"/>
        </w:rPr>
        <w:t>）</w:t>
      </w:r>
      <w:r>
        <w:rPr>
          <w:rFonts w:hint="eastAsia" w:ascii="仿宋" w:hAnsi="仿宋" w:cs="仿宋"/>
          <w:szCs w:val="32"/>
          <w:u w:val="none"/>
          <w:lang w:bidi="ar"/>
        </w:rPr>
        <w:t>：合同签订之日起_个月内完成______________历史数据升迁内容。</w:t>
      </w:r>
    </w:p>
    <w:p w14:paraId="03FC4B28">
      <w:pPr>
        <w:numPr>
          <w:ilvl w:val="0"/>
          <w:numId w:val="0"/>
        </w:numPr>
        <w:autoSpaceDE/>
        <w:autoSpaceDN/>
        <w:ind w:left="320" w:leftChars="100" w:firstLine="0"/>
        <w:outlineLvl w:val="9"/>
        <w:rPr>
          <w:rFonts w:hint="eastAsia" w:ascii="仿宋" w:hAnsi="仿宋" w:cs="仿宋"/>
          <w:szCs w:val="32"/>
        </w:rPr>
      </w:pPr>
      <w:r>
        <w:rPr>
          <w:rFonts w:hint="eastAsia" w:ascii="仿宋" w:hAnsi="仿宋" w:cs="仿宋"/>
          <w:szCs w:val="32"/>
        </w:rPr>
        <w:t>第四阶段（免费维护期）：最终验收之日起</w:t>
      </w:r>
      <w:r>
        <w:rPr>
          <w:rFonts w:hint="eastAsia" w:ascii="仿宋" w:hAnsi="仿宋" w:eastAsia="仿宋" w:cs="仿宋"/>
          <w:b w:val="0"/>
          <w:bCs w:val="0"/>
          <w:szCs w:val="32"/>
        </w:rPr>
        <w:t>12</w:t>
      </w:r>
      <w:r>
        <w:rPr>
          <w:rFonts w:hint="eastAsia" w:ascii="仿宋" w:hAnsi="仿宋" w:cs="仿宋"/>
          <w:szCs w:val="32"/>
        </w:rPr>
        <w:t>个月内持续提供运维服务。</w:t>
      </w:r>
    </w:p>
    <w:p w14:paraId="1FF51A00">
      <w:pPr>
        <w:numPr>
          <w:ilvl w:val="0"/>
          <w:numId w:val="0"/>
        </w:numPr>
        <w:autoSpaceDE/>
        <w:autoSpaceDN/>
        <w:ind w:left="320" w:leftChars="100" w:firstLine="0"/>
        <w:outlineLvl w:val="9"/>
        <w:rPr>
          <w:rFonts w:hint="eastAsia" w:ascii="仿宋" w:hAnsi="仿宋" w:cs="仿宋"/>
          <w:szCs w:val="32"/>
        </w:rPr>
      </w:pPr>
      <w:bookmarkStart w:id="354" w:name="_Hlk126049484"/>
      <w:r>
        <w:rPr>
          <w:rFonts w:hint="eastAsia" w:ascii="仿宋" w:hAnsi="仿宋" w:cs="仿宋"/>
          <w:szCs w:val="32"/>
        </w:rPr>
        <w:t>若由于甲方原因导致阶段目标滞后，项目验收时间将顺延。</w:t>
      </w:r>
    </w:p>
    <w:bookmarkEnd w:id="354"/>
    <w:p w14:paraId="0ABADA50">
      <w:pPr>
        <w:pStyle w:val="5"/>
        <w:autoSpaceDE/>
        <w:autoSpaceDN/>
        <w:ind w:left="320" w:leftChars="100" w:firstLine="0" w:firstLineChars="0"/>
        <w:outlineLvl w:val="2"/>
      </w:pPr>
      <w:r>
        <w:rPr>
          <w:rFonts w:hint="eastAsia"/>
        </w:rPr>
        <w:t>4.维护期</w:t>
      </w:r>
      <w:r>
        <w:rPr>
          <w:rFonts w:hint="eastAsia"/>
          <w:lang w:eastAsia="zh-CN"/>
        </w:rPr>
        <w:t>、</w:t>
      </w:r>
      <w:r>
        <w:rPr>
          <w:rFonts w:hint="eastAsia"/>
        </w:rPr>
        <w:t>培训</w:t>
      </w:r>
    </w:p>
    <w:p w14:paraId="4C2F8C44">
      <w:pPr>
        <w:numPr>
          <w:ilvl w:val="0"/>
          <w:numId w:val="0"/>
        </w:numPr>
        <w:autoSpaceDE/>
        <w:autoSpaceDN/>
        <w:ind w:left="320" w:leftChars="100" w:firstLine="0"/>
        <w:outlineLvl w:val="9"/>
        <w:rPr>
          <w:rFonts w:hint="eastAsia" w:ascii="仿宋" w:hAnsi="仿宋" w:cs="仿宋"/>
          <w:szCs w:val="32"/>
          <w:u w:val="none"/>
          <w:lang w:bidi="ar"/>
        </w:rPr>
      </w:pPr>
      <w:r>
        <w:rPr>
          <w:rFonts w:hint="eastAsia" w:ascii="仿宋" w:hAnsi="仿宋" w:cs="仿宋"/>
          <w:szCs w:val="32"/>
          <w:u w:val="none"/>
          <w:lang w:bidi="ar"/>
        </w:rPr>
        <w:t>4.1本合同所购软件产品的免费维护期（质保期）为一年。免费维护期自甲、乙双方在系统终验验收报告上签字之日起开始计算。免费维护期（质保期）内，乙方向甲方提供免费的版本升级和日常维护服务。</w:t>
      </w:r>
    </w:p>
    <w:p w14:paraId="65788D17">
      <w:pPr>
        <w:numPr>
          <w:ilvl w:val="0"/>
          <w:numId w:val="0"/>
        </w:numPr>
        <w:autoSpaceDE/>
        <w:autoSpaceDN/>
        <w:ind w:left="320" w:leftChars="100" w:firstLine="0"/>
        <w:outlineLvl w:val="9"/>
        <w:rPr>
          <w:rFonts w:hint="eastAsia" w:ascii="仿宋" w:hAnsi="仿宋" w:cs="仿宋"/>
          <w:szCs w:val="32"/>
          <w:u w:val="none"/>
          <w:lang w:bidi="ar"/>
        </w:rPr>
      </w:pPr>
      <w:bookmarkStart w:id="355" w:name="OLE_LINK1"/>
      <w:bookmarkStart w:id="356" w:name="OLE_LINK2"/>
      <w:r>
        <w:rPr>
          <w:rFonts w:hint="eastAsia" w:ascii="仿宋" w:hAnsi="仿宋" w:cs="仿宋"/>
          <w:szCs w:val="32"/>
          <w:u w:val="none"/>
          <w:lang w:bidi="ar"/>
        </w:rPr>
        <w:t>4.2免费维护期（质保期）内乙方的主要任务包括但不限于：免费对系统的运行维护提供技术支持、系统升级、对运行中的故障进行检测和修复，每半年提供一次运维报告。</w:t>
      </w:r>
      <w:bookmarkEnd w:id="355"/>
      <w:bookmarkEnd w:id="356"/>
      <w:r>
        <w:rPr>
          <w:rFonts w:hint="eastAsia" w:ascii="仿宋" w:hAnsi="仿宋" w:cs="仿宋"/>
          <w:szCs w:val="32"/>
          <w:u w:val="none"/>
          <w:lang w:bidi="ar"/>
        </w:rPr>
        <w:t>在免费维护期（质保期）内，如乙方接到甲方的求助信息，应在1小时内响应，并在 3 小时内解决问题，对于远程无法解决的问题，将安排资深技术人员到现场解决。</w:t>
      </w:r>
    </w:p>
    <w:p w14:paraId="510E8E88">
      <w:pPr>
        <w:numPr>
          <w:ilvl w:val="0"/>
          <w:numId w:val="0"/>
        </w:numPr>
        <w:autoSpaceDE/>
        <w:autoSpaceDN/>
        <w:ind w:left="320" w:leftChars="100" w:firstLine="0"/>
        <w:outlineLvl w:val="9"/>
        <w:rPr>
          <w:rFonts w:hint="eastAsia" w:ascii="仿宋" w:hAnsi="仿宋" w:cs="仿宋"/>
          <w:szCs w:val="32"/>
          <w:u w:val="none"/>
          <w:lang w:bidi="ar"/>
        </w:rPr>
      </w:pPr>
      <w:bookmarkStart w:id="357" w:name="_Toc129273660"/>
      <w:bookmarkStart w:id="358" w:name="_Toc129273314"/>
      <w:r>
        <w:rPr>
          <w:rFonts w:hint="eastAsia" w:ascii="仿宋" w:hAnsi="仿宋" w:cs="仿宋"/>
          <w:szCs w:val="32"/>
          <w:u w:val="none"/>
          <w:lang w:bidi="ar"/>
        </w:rPr>
        <w:t>4.3在免费维护期（质保期）外，乙方能够继续提供有偿系统运行保障服务，保障服务费用包括：软件使用费用、运维服务费、系统升级费等；乙方承诺参考本合同价格提供优惠的服务价格（在本合同约定的使用许可范围内，运行保障服务费不超过本合同总金额的15%，具体以乙方报价为准）。</w:t>
      </w:r>
      <w:bookmarkEnd w:id="357"/>
      <w:bookmarkEnd w:id="358"/>
    </w:p>
    <w:p w14:paraId="59664F21">
      <w:pPr>
        <w:numPr>
          <w:ilvl w:val="0"/>
          <w:numId w:val="0"/>
        </w:numPr>
        <w:autoSpaceDE/>
        <w:autoSpaceDN/>
        <w:ind w:left="320" w:leftChars="100" w:firstLine="0"/>
        <w:outlineLvl w:val="9"/>
        <w:rPr>
          <w:rFonts w:hint="eastAsia" w:ascii="仿宋" w:hAnsi="仿宋" w:cs="仿宋"/>
          <w:szCs w:val="32"/>
          <w:u w:val="none"/>
          <w:lang w:bidi="ar"/>
        </w:rPr>
      </w:pPr>
      <w:r>
        <w:rPr>
          <w:rFonts w:hint="eastAsia" w:ascii="仿宋" w:hAnsi="仿宋" w:cs="仿宋"/>
          <w:szCs w:val="32"/>
          <w:u w:val="none"/>
          <w:lang w:bidi="ar"/>
        </w:rPr>
        <w:t>4.4有偿服务期内乙方的主要任务包括但不限于：对系统的运行维护提供技术支持、系统升级；对运行中的故障进行检测和修复；对由于甲方系统管理员（系统管理员需具备一定的计算机基础）的变更造成对系统操作的不熟悉提供的培训支持；在双方确认的实施方案范围内对甲方由于业务的变更和新需求的产生所提供的功能性修改和系统调整；如乙方接到甲方的求助信息，应在1小时内响应，并在3小时内解决问题，对于远程无法解决的问题，将安排资深技术人员到现场解决。</w:t>
      </w:r>
    </w:p>
    <w:p w14:paraId="38ED6BB4">
      <w:pPr>
        <w:numPr>
          <w:ilvl w:val="0"/>
          <w:numId w:val="0"/>
        </w:numPr>
        <w:autoSpaceDE/>
        <w:autoSpaceDN/>
        <w:ind w:left="320" w:leftChars="100" w:firstLine="0"/>
        <w:outlineLvl w:val="9"/>
        <w:rPr>
          <w:rFonts w:hint="eastAsia" w:ascii="仿宋" w:hAnsi="仿宋" w:cs="仿宋"/>
          <w:szCs w:val="32"/>
          <w:u w:val="none"/>
          <w:lang w:bidi="ar"/>
        </w:rPr>
      </w:pPr>
      <w:r>
        <w:rPr>
          <w:rFonts w:hint="eastAsia" w:ascii="仿宋" w:hAnsi="仿宋" w:cs="仿宋"/>
          <w:szCs w:val="32"/>
          <w:u w:val="none"/>
          <w:lang w:bidi="ar"/>
        </w:rPr>
        <w:t>4.5合同签订后，乙方应根据本合同中约定的免费技术培训内容以及甲方的要求提供免费技术培训。培训目标为使受训者能够独立、熟练地完成操作，实现依据本合同所规定的软件系统的目标和功能，乙方应免费为甲方指定的技术人员提供系统维护、升级、二次开发以及数据库管理涉及的代码编写培训，保证甲方指定技术人员能够具备独立完成系统日常维护。</w:t>
      </w:r>
    </w:p>
    <w:p w14:paraId="3C435E6A">
      <w:pPr>
        <w:numPr>
          <w:ilvl w:val="0"/>
          <w:numId w:val="0"/>
        </w:numPr>
        <w:autoSpaceDE/>
        <w:autoSpaceDN/>
        <w:ind w:left="320" w:leftChars="100" w:firstLine="0"/>
        <w:outlineLvl w:val="9"/>
        <w:rPr>
          <w:rFonts w:hint="eastAsia" w:ascii="仿宋" w:hAnsi="仿宋" w:cs="仿宋"/>
          <w:sz w:val="32"/>
          <w:szCs w:val="32"/>
          <w:u w:val="none"/>
          <w:lang w:bidi="ar"/>
        </w:rPr>
      </w:pPr>
      <w:r>
        <w:rPr>
          <w:rFonts w:hint="eastAsia" w:ascii="仿宋" w:hAnsi="仿宋" w:cs="仿宋"/>
          <w:szCs w:val="32"/>
          <w:u w:val="none"/>
          <w:lang w:bidi="ar"/>
        </w:rPr>
        <w:t>4.6系统项目验收后，甲方因业务变动或功能增加需要对系统进行模块增加、流程改造、数据库扩容、架构调整等升级改造的，乙方承诺参考本合同价格提供优惠的升级改造服务价格（按系统开发、实施岗位/人/天单价的80%计算系统改造开发费用和实施费用）。</w:t>
      </w:r>
    </w:p>
    <w:p w14:paraId="60239B4E">
      <w:pPr>
        <w:pStyle w:val="3"/>
        <w:ind w:firstLine="0" w:firstLineChars="0"/>
        <w:outlineLvl w:val="1"/>
      </w:pPr>
      <w:bookmarkStart w:id="359" w:name="_Toc129273661"/>
      <w:bookmarkStart w:id="360" w:name="_Toc118879135"/>
      <w:bookmarkStart w:id="361" w:name="_Toc12200"/>
      <w:bookmarkStart w:id="362" w:name="_Toc7877"/>
      <w:bookmarkStart w:id="363" w:name="_Toc27054"/>
      <w:bookmarkStart w:id="364" w:name="_Toc28717"/>
      <w:r>
        <w:rPr>
          <w:rFonts w:hint="eastAsia"/>
        </w:rPr>
        <w:t>三、双方权利和义务</w:t>
      </w:r>
      <w:bookmarkEnd w:id="359"/>
      <w:bookmarkEnd w:id="360"/>
      <w:bookmarkEnd w:id="361"/>
      <w:bookmarkEnd w:id="362"/>
      <w:bookmarkEnd w:id="363"/>
      <w:bookmarkEnd w:id="364"/>
    </w:p>
    <w:p w14:paraId="4D66F9E4">
      <w:pPr>
        <w:pStyle w:val="5"/>
        <w:autoSpaceDE/>
        <w:autoSpaceDN/>
        <w:ind w:left="320" w:leftChars="100" w:firstLine="0" w:firstLineChars="0"/>
        <w:outlineLvl w:val="2"/>
      </w:pPr>
      <w:r>
        <w:rPr>
          <w:rFonts w:hint="eastAsia"/>
        </w:rPr>
        <w:t>1.甲方的权利和义务</w:t>
      </w:r>
    </w:p>
    <w:p w14:paraId="400C2EEE">
      <w:pPr>
        <w:autoSpaceDE/>
        <w:autoSpaceDN/>
        <w:ind w:left="320" w:leftChars="100" w:firstLine="640"/>
        <w:rPr>
          <w:rFonts w:hint="eastAsia" w:ascii="宋体" w:hAnsi="宋体"/>
          <w:lang w:bidi="ar"/>
        </w:rPr>
      </w:pPr>
      <w:r>
        <w:rPr>
          <w:rFonts w:hint="eastAsia" w:ascii="宋体" w:hAnsi="宋体"/>
          <w:lang w:bidi="ar"/>
        </w:rPr>
        <w:t>（1）在系统实施过程中，为了保障项目按计划顺利进行，成立项目小组专门负责该项目的进度管理，协调相关部门间的工作</w:t>
      </w:r>
      <w:r>
        <w:rPr>
          <w:rFonts w:hint="eastAsia" w:ascii="宋体" w:hAnsi="宋体"/>
          <w:lang w:eastAsia="zh-CN" w:bidi="ar"/>
        </w:rPr>
        <w:t>，</w:t>
      </w:r>
      <w:r>
        <w:rPr>
          <w:rFonts w:hint="eastAsia" w:ascii="宋体" w:hAnsi="宋体"/>
          <w:lang w:bidi="ar"/>
        </w:rPr>
        <w:t xml:space="preserve"> 管理乙方实施工作。</w:t>
      </w:r>
    </w:p>
    <w:p w14:paraId="31860B7B">
      <w:pPr>
        <w:autoSpaceDE/>
        <w:autoSpaceDN/>
        <w:ind w:left="320" w:leftChars="100" w:firstLine="640"/>
        <w:rPr>
          <w:rFonts w:hint="eastAsia" w:ascii="宋体" w:hAnsi="宋体"/>
          <w:lang w:bidi="ar"/>
        </w:rPr>
      </w:pPr>
      <w:r>
        <w:rPr>
          <w:rFonts w:hint="eastAsia" w:ascii="宋体" w:hAnsi="宋体"/>
          <w:lang w:bidi="ar"/>
        </w:rPr>
        <w:t>（2）为乙方实施提供必要的环境、设备和工作条件，包括为乙方进行现场安装、调试及培训安排提供便利，对各项业务的需求及时确认。</w:t>
      </w:r>
    </w:p>
    <w:p w14:paraId="0C60C703">
      <w:pPr>
        <w:autoSpaceDE/>
        <w:autoSpaceDN/>
        <w:ind w:left="320" w:leftChars="100" w:firstLine="640"/>
        <w:rPr>
          <w:rFonts w:hint="eastAsia" w:ascii="宋体" w:hAnsi="宋体"/>
          <w:lang w:bidi="ar"/>
        </w:rPr>
      </w:pPr>
      <w:r>
        <w:rPr>
          <w:rFonts w:hint="eastAsia" w:ascii="宋体" w:hAnsi="宋体"/>
          <w:lang w:bidi="ar"/>
        </w:rPr>
        <w:t>（3）按照合同相应条款及金额按时付款。</w:t>
      </w:r>
    </w:p>
    <w:p w14:paraId="1445669C">
      <w:pPr>
        <w:autoSpaceDE/>
        <w:autoSpaceDN/>
        <w:ind w:left="320" w:leftChars="100" w:firstLine="640"/>
        <w:rPr>
          <w:rFonts w:hint="eastAsia" w:ascii="宋体" w:hAnsi="宋体"/>
          <w:lang w:bidi="ar"/>
        </w:rPr>
      </w:pPr>
      <w:r>
        <w:rPr>
          <w:rFonts w:hint="eastAsia" w:ascii="宋体" w:hAnsi="宋体"/>
          <w:lang w:bidi="ar"/>
        </w:rPr>
        <w:t>（4）在使用过程中有权对软件提出升级等服务要求，涉及费用问题参照合同文件相应条款执行。</w:t>
      </w:r>
    </w:p>
    <w:p w14:paraId="61E7D50D">
      <w:pPr>
        <w:autoSpaceDE/>
        <w:autoSpaceDN/>
        <w:ind w:left="320" w:leftChars="100" w:firstLine="640"/>
        <w:rPr>
          <w:rFonts w:hint="eastAsia" w:ascii="宋体" w:hAnsi="宋体"/>
          <w:lang w:bidi="ar"/>
        </w:rPr>
      </w:pPr>
      <w:r>
        <w:rPr>
          <w:rFonts w:hint="eastAsia" w:ascii="宋体" w:hAnsi="宋体"/>
          <w:lang w:bidi="ar"/>
        </w:rPr>
        <w:t>（5）甲方有权提出软件功能或实施工作的变更，需要乙方重新投入工作的，所需费用双方协商承担，时间进度双方协商调整。</w:t>
      </w:r>
    </w:p>
    <w:p w14:paraId="6712A657">
      <w:pPr>
        <w:autoSpaceDE/>
        <w:autoSpaceDN/>
        <w:ind w:left="320" w:leftChars="100" w:firstLine="640"/>
        <w:rPr>
          <w:rFonts w:hint="eastAsia" w:ascii="宋体" w:hAnsi="宋体"/>
          <w:lang w:bidi="ar"/>
        </w:rPr>
      </w:pPr>
      <w:r>
        <w:rPr>
          <w:rFonts w:hint="eastAsia" w:ascii="宋体" w:hAnsi="宋体"/>
          <w:lang w:bidi="ar"/>
        </w:rPr>
        <w:t>（6）在项目实施过程中，乙方人员更换或离开现场，须经甲方书面同意。在实施过程中，甲方有权要求乙方更换不称职的项目经理和项目组成员</w:t>
      </w:r>
      <w:r>
        <w:rPr>
          <w:rFonts w:hint="eastAsia" w:ascii="宋体" w:hAnsi="宋体"/>
          <w:lang w:eastAsia="zh-CN" w:bidi="ar"/>
        </w:rPr>
        <w:t>，</w:t>
      </w:r>
      <w:r>
        <w:rPr>
          <w:rFonts w:hint="eastAsia" w:ascii="宋体" w:hAnsi="宋体"/>
          <w:lang w:bidi="ar"/>
        </w:rPr>
        <w:t>乙方须提供资质水平不低于被替换人员的成员来接替工作，并由乙方承担由于人员更换给甲方造成的损失。乙方项目组人员变动比例不能超过20%，如因此导致项目拖延，由乙方承担由于人员更换给甲方造成的损失。</w:t>
      </w:r>
    </w:p>
    <w:p w14:paraId="2673392A">
      <w:pPr>
        <w:pStyle w:val="5"/>
        <w:autoSpaceDE/>
        <w:autoSpaceDN/>
        <w:ind w:left="320" w:leftChars="100" w:firstLine="0" w:firstLineChars="0"/>
        <w:outlineLvl w:val="2"/>
      </w:pPr>
      <w:r>
        <w:rPr>
          <w:rFonts w:hint="eastAsia"/>
        </w:rPr>
        <w:t>2.乙方的权利和义务</w:t>
      </w:r>
    </w:p>
    <w:p w14:paraId="36E187B5">
      <w:pPr>
        <w:autoSpaceDE/>
        <w:autoSpaceDN/>
        <w:ind w:left="320" w:leftChars="100" w:firstLine="640"/>
        <w:rPr>
          <w:rFonts w:hint="eastAsia" w:ascii="宋体" w:hAnsi="宋体"/>
          <w:lang w:bidi="ar"/>
        </w:rPr>
      </w:pPr>
      <w:r>
        <w:rPr>
          <w:rFonts w:hint="eastAsia" w:ascii="宋体" w:hAnsi="宋体"/>
          <w:lang w:bidi="ar"/>
        </w:rPr>
        <w:t>（1）乙方应在签订合同后7日内制订详细的阶段工作计划，明确双方责任和任务，并根据</w:t>
      </w:r>
      <w:r>
        <w:rPr>
          <w:rFonts w:hint="eastAsia" w:ascii="宋体" w:hAnsi="宋体"/>
          <w:lang w:eastAsia="zh-CN" w:bidi="ar"/>
        </w:rPr>
        <w:t>采购</w:t>
      </w:r>
      <w:r>
        <w:rPr>
          <w:rFonts w:hint="eastAsia" w:ascii="宋体" w:hAnsi="宋体"/>
          <w:lang w:bidi="ar"/>
        </w:rPr>
        <w:t>文件的要求，负责系统的开发、安装、调试、实施、培训与系统维护等工作，及时、保质保量完成合同约定的内容。</w:t>
      </w:r>
    </w:p>
    <w:p w14:paraId="41ECC246">
      <w:pPr>
        <w:autoSpaceDE/>
        <w:autoSpaceDN/>
        <w:ind w:left="320" w:leftChars="100" w:firstLine="640"/>
        <w:rPr>
          <w:rFonts w:hint="eastAsia" w:ascii="宋体" w:hAnsi="宋体"/>
          <w:lang w:bidi="ar"/>
        </w:rPr>
      </w:pPr>
      <w:r>
        <w:rPr>
          <w:rFonts w:hint="eastAsia" w:ascii="宋体" w:hAnsi="宋体"/>
          <w:lang w:bidi="ar"/>
        </w:rPr>
        <w:t>（2）乙方应在签订合同后7日内为本合同实施设立现场开发实施团队，乙方应按投标文件附表所报名单委派项目经理，应保证及时到位并对本项目进行管理，并保持其岗位的相对稳定，如果需要更换应事先取得甲方的书面同意。经甲方确认的项目经理及成员，未经甲方同意不得替换。</w:t>
      </w:r>
    </w:p>
    <w:p w14:paraId="3A1F5C1D">
      <w:pPr>
        <w:autoSpaceDE/>
        <w:autoSpaceDN/>
        <w:ind w:left="320" w:leftChars="100" w:firstLine="640"/>
        <w:rPr>
          <w:rFonts w:hint="eastAsia" w:ascii="宋体" w:hAnsi="宋体"/>
          <w:lang w:bidi="ar"/>
        </w:rPr>
      </w:pPr>
      <w:r>
        <w:rPr>
          <w:rFonts w:hint="eastAsia" w:ascii="宋体" w:hAnsi="宋体"/>
          <w:lang w:bidi="ar"/>
        </w:rPr>
        <w:t>（3）乙方须在项目各里程碑节点向甲方提供需求演示、详细设计方案、开发计划，经甲方确认后进行开发；乙方完成主要功能需求开发，经甲方书面确认后，实施上线。提交测试内容、方法和测试计划，测试计划和测试内容由乙方拟定，乙方须提交详细的接口标准协议技术文档，且必须经甲方书面确认。</w:t>
      </w:r>
    </w:p>
    <w:p w14:paraId="16CC6970">
      <w:pPr>
        <w:autoSpaceDE/>
        <w:autoSpaceDN/>
        <w:ind w:left="320" w:leftChars="100" w:firstLine="640"/>
        <w:rPr>
          <w:rFonts w:hint="eastAsia" w:ascii="宋体" w:hAnsi="宋体"/>
          <w:lang w:bidi="ar"/>
        </w:rPr>
      </w:pPr>
      <w:r>
        <w:rPr>
          <w:rFonts w:hint="eastAsia" w:ascii="宋体" w:hAnsi="宋体"/>
          <w:lang w:bidi="ar"/>
        </w:rPr>
        <w:t>（4）乙方现场实施人员须经甲方确认后方可入场实施，作息时间参照甲方工作作息时间，有特殊情况须向甲方的项目负责人请假，经过允许方可离开。如甲方有考勤要求，乙方现场实施人员必须配合。</w:t>
      </w:r>
    </w:p>
    <w:p w14:paraId="3B6C98CE">
      <w:pPr>
        <w:autoSpaceDE/>
        <w:autoSpaceDN/>
        <w:ind w:left="320" w:leftChars="100" w:firstLine="640"/>
        <w:rPr>
          <w:rFonts w:hint="eastAsia" w:ascii="宋体" w:hAnsi="宋体"/>
          <w:lang w:bidi="ar"/>
        </w:rPr>
      </w:pPr>
      <w:r>
        <w:rPr>
          <w:rFonts w:hint="eastAsia" w:ascii="宋体" w:hAnsi="宋体"/>
          <w:lang w:bidi="ar"/>
        </w:rPr>
        <w:t>（5）试运行期内，乙方应在甲方工作场所项目现场保留实施团队，提供7*24小时服务；质保期内，乙方应保证至少一人提供7*24小时现场服务。必要时到达甲方下属单位进行维护，对甲方提出的功能改善的需求，及时给予完成的时间表与甲方确认，并按时完成及交付。</w:t>
      </w:r>
    </w:p>
    <w:p w14:paraId="4B5D697D">
      <w:pPr>
        <w:autoSpaceDE/>
        <w:autoSpaceDN/>
        <w:ind w:left="320" w:leftChars="100" w:firstLine="640"/>
        <w:rPr>
          <w:rFonts w:hint="eastAsia" w:ascii="宋体" w:hAnsi="宋体"/>
          <w:lang w:bidi="ar"/>
        </w:rPr>
      </w:pPr>
      <w:r>
        <w:rPr>
          <w:rFonts w:hint="eastAsia" w:ascii="宋体" w:hAnsi="宋体"/>
          <w:lang w:bidi="ar"/>
        </w:rPr>
        <w:t>（6）项目终验后，对于甲方提出的相关需求，乙方有责任继续提供技术咨询，完成甲方的各项需求，为甲方解决本项目系统与其他系统间的衔接问题。</w:t>
      </w:r>
    </w:p>
    <w:p w14:paraId="509FE488">
      <w:pPr>
        <w:autoSpaceDE/>
        <w:autoSpaceDN/>
        <w:ind w:left="320" w:leftChars="100" w:firstLine="640"/>
        <w:rPr>
          <w:rFonts w:hint="eastAsia" w:ascii="宋体" w:hAnsi="宋体"/>
          <w:lang w:bidi="ar"/>
        </w:rPr>
      </w:pPr>
      <w:r>
        <w:rPr>
          <w:rFonts w:hint="eastAsia" w:ascii="宋体" w:hAnsi="宋体"/>
          <w:lang w:bidi="ar"/>
        </w:rPr>
        <w:t>（7）乙方应向甲方提供全面、有效、及时的技术支持和服务，必须保证在系统发生故障的30分钟内响应，紧急情况2小时以内到达现场，且必须在系统发生故障后8小时内确保系统正常运行。</w:t>
      </w:r>
    </w:p>
    <w:p w14:paraId="0DC641A8">
      <w:pPr>
        <w:autoSpaceDE/>
        <w:autoSpaceDN/>
        <w:ind w:left="320" w:leftChars="100" w:firstLine="640"/>
        <w:rPr>
          <w:rFonts w:hint="eastAsia" w:ascii="宋体" w:hAnsi="宋体"/>
          <w:lang w:bidi="ar"/>
        </w:rPr>
      </w:pPr>
      <w:r>
        <w:rPr>
          <w:rFonts w:hint="eastAsia" w:ascii="宋体" w:hAnsi="宋体"/>
          <w:lang w:bidi="ar"/>
        </w:rPr>
        <w:t>（8）项目终验后，乙方对甲方其他子（分）公司的业务推广、部署实施均须符合甲方的统筹规划。</w:t>
      </w:r>
    </w:p>
    <w:p w14:paraId="0BF5D8C9">
      <w:pPr>
        <w:autoSpaceDE/>
        <w:autoSpaceDN/>
        <w:ind w:left="320" w:leftChars="100" w:firstLine="640"/>
        <w:rPr>
          <w:rFonts w:hint="eastAsia" w:ascii="仿宋" w:hAnsi="仿宋" w:cs="仿宋"/>
          <w:sz w:val="32"/>
          <w:szCs w:val="32"/>
          <w:u w:val="none"/>
          <w:lang w:bidi="ar"/>
        </w:rPr>
      </w:pPr>
      <w:r>
        <w:rPr>
          <w:rFonts w:hint="eastAsia" w:ascii="宋体" w:hAnsi="宋体"/>
          <w:lang w:bidi="ar"/>
        </w:rPr>
        <w:t>（9）乙方不得将合同的权利及义务进行外包和转让。</w:t>
      </w:r>
    </w:p>
    <w:p w14:paraId="658946F6">
      <w:pPr>
        <w:pStyle w:val="3"/>
        <w:ind w:firstLine="0" w:firstLineChars="0"/>
        <w:outlineLvl w:val="1"/>
      </w:pPr>
      <w:bookmarkStart w:id="365" w:name="_Toc33456923"/>
      <w:bookmarkStart w:id="366" w:name="_Toc18009"/>
      <w:bookmarkStart w:id="367" w:name="_Toc8608"/>
      <w:bookmarkStart w:id="368" w:name="_Toc1686"/>
      <w:bookmarkStart w:id="369" w:name="_Toc39161510"/>
      <w:bookmarkStart w:id="370" w:name="_Toc118879136"/>
      <w:bookmarkStart w:id="371" w:name="_Toc129273662"/>
      <w:bookmarkStart w:id="372" w:name="_Toc17098"/>
      <w:bookmarkStart w:id="373" w:name="_Toc12640"/>
      <w:r>
        <w:rPr>
          <w:rFonts w:hint="eastAsia"/>
        </w:rPr>
        <w:t>四、质量保证</w:t>
      </w:r>
      <w:bookmarkEnd w:id="365"/>
      <w:bookmarkEnd w:id="366"/>
      <w:bookmarkEnd w:id="367"/>
      <w:bookmarkEnd w:id="368"/>
      <w:bookmarkEnd w:id="369"/>
      <w:bookmarkEnd w:id="370"/>
      <w:bookmarkEnd w:id="371"/>
      <w:bookmarkEnd w:id="372"/>
      <w:bookmarkEnd w:id="373"/>
    </w:p>
    <w:p w14:paraId="619B6B34">
      <w:pPr>
        <w:pStyle w:val="5"/>
        <w:autoSpaceDE/>
        <w:autoSpaceDN/>
        <w:ind w:left="320" w:leftChars="100" w:firstLine="0" w:firstLineChars="0"/>
        <w:outlineLvl w:val="2"/>
      </w:pPr>
      <w:r>
        <w:rPr>
          <w:rFonts w:hint="eastAsia"/>
        </w:rPr>
        <w:t>1.质量要求</w:t>
      </w:r>
    </w:p>
    <w:p w14:paraId="3317ACEC">
      <w:pPr>
        <w:autoSpaceDE/>
        <w:autoSpaceDN/>
        <w:ind w:left="320" w:leftChars="100" w:firstLine="640"/>
        <w:rPr>
          <w:rFonts w:ascii="宋体" w:hAnsi="宋体"/>
        </w:rPr>
      </w:pPr>
      <w:r>
        <w:rPr>
          <w:rFonts w:hint="eastAsia" w:ascii="宋体" w:hAnsi="宋体"/>
        </w:rPr>
        <w:t>乙方须承诺财务服务共享平台系统功能满足集团“数字</w:t>
      </w:r>
      <w:r>
        <w:rPr>
          <w:rFonts w:ascii="宋体" w:hAnsi="宋体"/>
          <w:color w:val="FF0000"/>
        </w:rPr>
        <w:t>XXX</w:t>
      </w:r>
      <w:r>
        <w:rPr>
          <w:rFonts w:hint="eastAsia" w:ascii="宋体" w:hAnsi="宋体"/>
        </w:rPr>
        <w:t>”的总体规划要求。</w:t>
      </w:r>
    </w:p>
    <w:p w14:paraId="4CCDFD62">
      <w:pPr>
        <w:pStyle w:val="5"/>
        <w:autoSpaceDE/>
        <w:autoSpaceDN/>
        <w:ind w:left="320" w:leftChars="100" w:firstLine="0" w:firstLineChars="0"/>
        <w:outlineLvl w:val="2"/>
      </w:pPr>
      <w:r>
        <w:rPr>
          <w:rFonts w:hint="eastAsia"/>
        </w:rPr>
        <w:t>2.产品保证</w:t>
      </w:r>
    </w:p>
    <w:p w14:paraId="5C168188">
      <w:pPr>
        <w:numPr>
          <w:ilvl w:val="0"/>
          <w:numId w:val="0"/>
        </w:numPr>
        <w:autoSpaceDE/>
        <w:autoSpaceDN/>
        <w:ind w:left="320" w:leftChars="100" w:firstLine="0"/>
        <w:outlineLvl w:val="9"/>
        <w:rPr>
          <w:rFonts w:ascii="宋体" w:hAnsi="宋体"/>
        </w:rPr>
      </w:pPr>
      <w:r>
        <w:rPr>
          <w:rFonts w:hint="eastAsia" w:ascii="宋体" w:hAnsi="宋体"/>
        </w:rPr>
        <w:t>2.1</w:t>
      </w:r>
      <w:r>
        <w:rPr>
          <w:rFonts w:hint="eastAsia" w:ascii="仿宋" w:hAnsi="仿宋" w:cs="仿宋"/>
          <w:szCs w:val="32"/>
          <w:u w:val="none"/>
          <w:lang w:bidi="ar"/>
        </w:rPr>
        <w:t>乙方</w:t>
      </w:r>
      <w:r>
        <w:rPr>
          <w:rFonts w:hint="eastAsia" w:ascii="宋体" w:hAnsi="宋体"/>
        </w:rPr>
        <w:t>保证交付的软件符合说明书所述功能，包括甲方按照乙方培训及二次开发培训要求进行的二次开发内容的功能。</w:t>
      </w:r>
    </w:p>
    <w:p w14:paraId="3DE418CA">
      <w:pPr>
        <w:numPr>
          <w:ilvl w:val="0"/>
          <w:numId w:val="0"/>
        </w:numPr>
        <w:autoSpaceDE/>
        <w:autoSpaceDN/>
        <w:ind w:left="320" w:leftChars="100" w:firstLine="0"/>
        <w:outlineLvl w:val="9"/>
        <w:rPr>
          <w:rFonts w:ascii="宋体" w:hAnsi="宋体"/>
        </w:rPr>
      </w:pPr>
      <w:r>
        <w:rPr>
          <w:rFonts w:hint="eastAsia" w:ascii="宋体" w:hAnsi="宋体"/>
        </w:rPr>
        <w:t>2.2乙方须保证提供的所有产品品牌、版本号、模块、用户数与产品清单相符。</w:t>
      </w:r>
    </w:p>
    <w:p w14:paraId="305B6309">
      <w:pPr>
        <w:pStyle w:val="5"/>
        <w:autoSpaceDE/>
        <w:autoSpaceDN/>
        <w:ind w:left="320" w:leftChars="100" w:firstLine="0" w:firstLineChars="0"/>
        <w:outlineLvl w:val="2"/>
      </w:pPr>
      <w:r>
        <w:rPr>
          <w:rFonts w:hint="eastAsia"/>
        </w:rPr>
        <w:t>3.项目培训与赋能</w:t>
      </w:r>
    </w:p>
    <w:p w14:paraId="26D4A630">
      <w:pPr>
        <w:numPr>
          <w:ilvl w:val="0"/>
          <w:numId w:val="0"/>
        </w:numPr>
        <w:autoSpaceDE/>
        <w:autoSpaceDN/>
        <w:ind w:left="320" w:leftChars="100" w:firstLine="0"/>
        <w:outlineLvl w:val="9"/>
        <w:rPr>
          <w:rFonts w:ascii="宋体" w:hAnsi="宋体"/>
        </w:rPr>
      </w:pPr>
      <w:r>
        <w:rPr>
          <w:rFonts w:hint="eastAsia" w:ascii="宋体" w:hAnsi="宋体"/>
        </w:rPr>
        <w:t>3.1乙方须对系统应用相关的甲方及其下属各级子（分）公司全部用户进行基础操作培训，并提供详细操作手册、视频。乙方应及时组织甲方的相关人员参加现场培训，培训目标为受训者能够独立、熟练地完成操作，实现依据</w:t>
      </w:r>
      <w:r>
        <w:rPr>
          <w:rFonts w:hint="eastAsia" w:ascii="宋体" w:hAnsi="宋体"/>
          <w:lang w:eastAsia="zh-CN"/>
        </w:rPr>
        <w:t>采购</w:t>
      </w:r>
      <w:r>
        <w:rPr>
          <w:rFonts w:hint="eastAsia" w:ascii="宋体" w:hAnsi="宋体"/>
        </w:rPr>
        <w:t>文件的软件目标和功能应用。培训次数、规模及场所由甲方视具体情况而定。</w:t>
      </w:r>
    </w:p>
    <w:p w14:paraId="26C2CB22">
      <w:pPr>
        <w:numPr>
          <w:ilvl w:val="0"/>
          <w:numId w:val="0"/>
        </w:numPr>
        <w:autoSpaceDE/>
        <w:autoSpaceDN/>
        <w:ind w:left="320" w:leftChars="100" w:firstLine="0"/>
        <w:outlineLvl w:val="9"/>
        <w:rPr>
          <w:rFonts w:ascii="宋体" w:hAnsi="宋体"/>
        </w:rPr>
      </w:pPr>
      <w:r>
        <w:rPr>
          <w:rFonts w:hint="eastAsia" w:ascii="宋体" w:hAnsi="宋体"/>
        </w:rPr>
        <w:t>3.2乙方须对甲方的相关人员进行培训赋能，包括传授本项目实施的方法论和相关咨询、设计、开发、部署和运维等能力，通过赋能使甲方项目组成员及运维人员具备独立二次开发、运维能力和数据治理分析能力。乙方应提供相应的系统维护、接口开发、报表开发、系统设置、问题记录、问题申报等培训和操作手册。</w:t>
      </w:r>
    </w:p>
    <w:p w14:paraId="1D46E722">
      <w:pPr>
        <w:pStyle w:val="5"/>
        <w:autoSpaceDE/>
        <w:autoSpaceDN/>
        <w:ind w:left="320" w:leftChars="100" w:firstLine="0" w:firstLineChars="0"/>
        <w:outlineLvl w:val="2"/>
      </w:pPr>
      <w:r>
        <w:rPr>
          <w:rFonts w:hint="eastAsia"/>
        </w:rPr>
        <w:t>4.成果文档交付</w:t>
      </w:r>
    </w:p>
    <w:p w14:paraId="7CA7A1A6">
      <w:pPr>
        <w:autoSpaceDE/>
        <w:autoSpaceDN/>
        <w:ind w:left="320" w:leftChars="100" w:firstLine="640"/>
        <w:rPr>
          <w:rFonts w:ascii="宋体" w:hAnsi="宋体"/>
        </w:rPr>
      </w:pPr>
      <w:r>
        <w:rPr>
          <w:rFonts w:hint="eastAsia" w:ascii="宋体" w:hAnsi="宋体"/>
        </w:rPr>
        <w:t>乙方必须于项目结束时提供成果文档，项目的工作内容及成果文档的提交应覆盖以下内容，电子文档是成果不可分割的部分：</w:t>
      </w:r>
    </w:p>
    <w:p w14:paraId="58B61388">
      <w:pPr>
        <w:autoSpaceDE/>
        <w:autoSpaceDN/>
        <w:ind w:left="320" w:leftChars="100" w:firstLine="640" w:firstLineChars="0"/>
        <w:rPr>
          <w:rFonts w:ascii="宋体" w:hAnsi="宋体"/>
        </w:rPr>
      </w:pPr>
      <w:r>
        <w:rPr>
          <w:rFonts w:hint="eastAsia" w:ascii="宋体" w:hAnsi="宋体"/>
          <w:lang w:val="en-US" w:eastAsia="zh-CN"/>
        </w:rPr>
        <w:t>1.</w:t>
      </w:r>
      <w:r>
        <w:rPr>
          <w:rFonts w:hint="eastAsia" w:ascii="宋体" w:hAnsi="宋体"/>
        </w:rPr>
        <w:t>项目实施计划；</w:t>
      </w:r>
    </w:p>
    <w:p w14:paraId="0AD6C4C8">
      <w:pPr>
        <w:autoSpaceDE/>
        <w:autoSpaceDN/>
        <w:ind w:left="320" w:leftChars="100" w:firstLine="640" w:firstLineChars="0"/>
        <w:rPr>
          <w:rFonts w:ascii="宋体" w:hAnsi="宋体"/>
        </w:rPr>
      </w:pPr>
      <w:r>
        <w:rPr>
          <w:rFonts w:hint="eastAsia" w:ascii="宋体" w:hAnsi="宋体"/>
          <w:lang w:val="en-US" w:eastAsia="zh-CN"/>
        </w:rPr>
        <w:t>2.</w:t>
      </w:r>
      <w:r>
        <w:rPr>
          <w:rFonts w:hint="eastAsia" w:ascii="宋体" w:hAnsi="宋体"/>
        </w:rPr>
        <w:t>需求分析规格说明书；</w:t>
      </w:r>
    </w:p>
    <w:p w14:paraId="26CFBC8D">
      <w:pPr>
        <w:autoSpaceDE/>
        <w:autoSpaceDN/>
        <w:ind w:left="320" w:leftChars="100" w:firstLine="640" w:firstLineChars="0"/>
        <w:rPr>
          <w:rFonts w:ascii="宋体" w:hAnsi="宋体"/>
        </w:rPr>
      </w:pPr>
      <w:r>
        <w:rPr>
          <w:rFonts w:hint="eastAsia" w:ascii="宋体" w:hAnsi="宋体"/>
          <w:lang w:val="en-US" w:eastAsia="zh-CN"/>
        </w:rPr>
        <w:t>3.</w:t>
      </w:r>
      <w:r>
        <w:rPr>
          <w:rFonts w:hint="eastAsia" w:ascii="宋体" w:hAnsi="宋体"/>
        </w:rPr>
        <w:t>项目蓝图设计；</w:t>
      </w:r>
    </w:p>
    <w:p w14:paraId="39914321">
      <w:pPr>
        <w:autoSpaceDE/>
        <w:autoSpaceDN/>
        <w:ind w:left="320" w:leftChars="100" w:firstLine="640" w:firstLineChars="0"/>
        <w:rPr>
          <w:rFonts w:ascii="宋体" w:hAnsi="宋体"/>
        </w:rPr>
      </w:pPr>
      <w:r>
        <w:rPr>
          <w:rFonts w:hint="eastAsia" w:ascii="宋体" w:hAnsi="宋体"/>
          <w:lang w:val="en-US" w:eastAsia="zh-CN"/>
        </w:rPr>
        <w:t>4.</w:t>
      </w:r>
      <w:r>
        <w:rPr>
          <w:rFonts w:hint="eastAsia" w:ascii="宋体" w:hAnsi="宋体"/>
        </w:rPr>
        <w:t>《系统编码规范》；</w:t>
      </w:r>
    </w:p>
    <w:p w14:paraId="7A77E3F1">
      <w:pPr>
        <w:autoSpaceDE/>
        <w:autoSpaceDN/>
        <w:ind w:left="320" w:leftChars="100" w:firstLine="640" w:firstLineChars="0"/>
        <w:rPr>
          <w:rFonts w:ascii="宋体" w:hAnsi="宋体"/>
        </w:rPr>
      </w:pPr>
      <w:r>
        <w:rPr>
          <w:rFonts w:hint="eastAsia" w:ascii="宋体" w:hAnsi="宋体"/>
          <w:lang w:val="en-US" w:eastAsia="zh-CN"/>
        </w:rPr>
        <w:t>5.</w:t>
      </w:r>
      <w:r>
        <w:rPr>
          <w:rFonts w:hint="eastAsia" w:ascii="宋体" w:hAnsi="宋体"/>
        </w:rPr>
        <w:t>《系统实施方案</w:t>
      </w:r>
      <w:r>
        <w:rPr>
          <w:rFonts w:hint="eastAsia" w:ascii="宋体" w:hAnsi="宋体"/>
          <w:lang w:eastAsia="zh-CN"/>
        </w:rPr>
        <w:t>》《</w:t>
      </w:r>
      <w:r>
        <w:rPr>
          <w:rFonts w:hint="eastAsia" w:ascii="宋体" w:hAnsi="宋体"/>
        </w:rPr>
        <w:t>试运行/上线报告</w:t>
      </w:r>
      <w:r>
        <w:rPr>
          <w:rFonts w:hint="eastAsia" w:ascii="宋体" w:hAnsi="宋体"/>
          <w:lang w:eastAsia="zh-CN"/>
        </w:rPr>
        <w:t>》《</w:t>
      </w:r>
      <w:r>
        <w:rPr>
          <w:rFonts w:hint="eastAsia" w:ascii="宋体" w:hAnsi="宋体"/>
        </w:rPr>
        <w:t>历史数据迁移设计文档</w:t>
      </w:r>
      <w:r>
        <w:rPr>
          <w:rFonts w:hint="eastAsia" w:ascii="宋体" w:hAnsi="宋体"/>
          <w:lang w:eastAsia="zh-CN"/>
        </w:rPr>
        <w:t>》《</w:t>
      </w:r>
      <w:r>
        <w:rPr>
          <w:rFonts w:hint="eastAsia" w:ascii="宋体" w:hAnsi="宋体"/>
        </w:rPr>
        <w:t>应急保障措施》；</w:t>
      </w:r>
    </w:p>
    <w:p w14:paraId="3C2B1C6A">
      <w:pPr>
        <w:autoSpaceDE/>
        <w:autoSpaceDN/>
        <w:ind w:left="320" w:leftChars="100" w:firstLine="640" w:firstLineChars="0"/>
        <w:rPr>
          <w:rFonts w:ascii="宋体" w:hAnsi="宋体"/>
        </w:rPr>
      </w:pPr>
      <w:r>
        <w:rPr>
          <w:rFonts w:hint="eastAsia" w:ascii="宋体" w:hAnsi="宋体"/>
          <w:lang w:val="en-US" w:eastAsia="zh-CN"/>
        </w:rPr>
        <w:t>6.</w:t>
      </w:r>
      <w:r>
        <w:rPr>
          <w:rFonts w:hint="eastAsia" w:ascii="宋体" w:hAnsi="宋体"/>
        </w:rPr>
        <w:t>《培训计划</w:t>
      </w:r>
      <w:r>
        <w:rPr>
          <w:rFonts w:hint="eastAsia" w:ascii="宋体" w:hAnsi="宋体"/>
          <w:lang w:eastAsia="zh-CN"/>
        </w:rPr>
        <w:t>》《</w:t>
      </w:r>
      <w:r>
        <w:rPr>
          <w:rFonts w:hint="eastAsia" w:ascii="宋体" w:hAnsi="宋体"/>
        </w:rPr>
        <w:t>培训记录</w:t>
      </w:r>
      <w:r>
        <w:rPr>
          <w:rFonts w:hint="eastAsia" w:ascii="宋体" w:hAnsi="宋体"/>
          <w:lang w:eastAsia="zh-CN"/>
        </w:rPr>
        <w:t>》《</w:t>
      </w:r>
      <w:r>
        <w:rPr>
          <w:rFonts w:hint="eastAsia" w:ascii="宋体" w:hAnsi="宋体"/>
        </w:rPr>
        <w:t>例会记录》；</w:t>
      </w:r>
    </w:p>
    <w:p w14:paraId="2E6AE1C1">
      <w:pPr>
        <w:autoSpaceDE/>
        <w:autoSpaceDN/>
        <w:ind w:left="320" w:leftChars="100" w:firstLine="640" w:firstLineChars="0"/>
        <w:rPr>
          <w:rFonts w:ascii="宋体" w:hAnsi="宋体"/>
        </w:rPr>
      </w:pPr>
      <w:r>
        <w:rPr>
          <w:rFonts w:hint="eastAsia" w:ascii="宋体" w:hAnsi="宋体"/>
          <w:lang w:val="en-US" w:eastAsia="zh-CN"/>
        </w:rPr>
        <w:t>7.</w:t>
      </w:r>
      <w:r>
        <w:rPr>
          <w:rFonts w:hint="eastAsia" w:ascii="宋体" w:hAnsi="宋体"/>
        </w:rPr>
        <w:t>系统测试计划、系统测试报告；</w:t>
      </w:r>
    </w:p>
    <w:p w14:paraId="093E535A">
      <w:pPr>
        <w:autoSpaceDE/>
        <w:autoSpaceDN/>
        <w:ind w:left="320" w:leftChars="100" w:firstLine="640" w:firstLineChars="0"/>
        <w:rPr>
          <w:rFonts w:ascii="宋体" w:hAnsi="宋体"/>
        </w:rPr>
      </w:pPr>
      <w:r>
        <w:rPr>
          <w:rFonts w:hint="eastAsia" w:ascii="宋体" w:hAnsi="宋体"/>
          <w:lang w:val="en-US" w:eastAsia="zh-CN"/>
        </w:rPr>
        <w:t>8.</w:t>
      </w:r>
      <w:r>
        <w:rPr>
          <w:rFonts w:hint="eastAsia" w:ascii="宋体" w:hAnsi="宋体"/>
        </w:rPr>
        <w:t>系统安装手册；</w:t>
      </w:r>
    </w:p>
    <w:p w14:paraId="01453B34">
      <w:pPr>
        <w:autoSpaceDE/>
        <w:autoSpaceDN/>
        <w:ind w:left="320" w:leftChars="100" w:firstLine="640" w:firstLineChars="0"/>
        <w:rPr>
          <w:rFonts w:ascii="宋体" w:hAnsi="宋体"/>
        </w:rPr>
      </w:pPr>
      <w:r>
        <w:rPr>
          <w:rFonts w:hint="eastAsia" w:ascii="宋体" w:hAnsi="宋体"/>
          <w:lang w:val="en-US" w:eastAsia="zh-CN"/>
        </w:rPr>
        <w:t>9.</w:t>
      </w:r>
      <w:r>
        <w:rPr>
          <w:rFonts w:hint="eastAsia" w:ascii="宋体" w:hAnsi="宋体"/>
        </w:rPr>
        <w:t>软件使用操作手册（管理员与普通用户）；</w:t>
      </w:r>
    </w:p>
    <w:p w14:paraId="69C2FD88">
      <w:pPr>
        <w:autoSpaceDE/>
        <w:autoSpaceDN/>
        <w:ind w:left="320" w:leftChars="100" w:firstLine="640" w:firstLineChars="0"/>
        <w:rPr>
          <w:rFonts w:ascii="宋体" w:hAnsi="宋体"/>
        </w:rPr>
      </w:pPr>
      <w:r>
        <w:rPr>
          <w:rFonts w:hint="eastAsia" w:ascii="宋体" w:hAnsi="宋体"/>
          <w:lang w:val="en-US" w:eastAsia="zh-CN"/>
        </w:rPr>
        <w:t>10.</w:t>
      </w:r>
      <w:r>
        <w:rPr>
          <w:rFonts w:hint="eastAsia" w:ascii="宋体" w:hAnsi="宋体"/>
        </w:rPr>
        <w:t>软件开发技术手册；</w:t>
      </w:r>
    </w:p>
    <w:p w14:paraId="055ADBC9">
      <w:pPr>
        <w:autoSpaceDE/>
        <w:autoSpaceDN/>
        <w:ind w:left="320" w:leftChars="100" w:firstLine="640" w:firstLineChars="0"/>
        <w:rPr>
          <w:rFonts w:ascii="宋体" w:hAnsi="宋体"/>
        </w:rPr>
      </w:pPr>
      <w:r>
        <w:rPr>
          <w:rFonts w:hint="eastAsia" w:ascii="宋体" w:hAnsi="宋体"/>
          <w:lang w:val="en-US" w:eastAsia="zh-CN"/>
        </w:rPr>
        <w:t>11.</w:t>
      </w:r>
      <w:r>
        <w:rPr>
          <w:rFonts w:hint="eastAsia" w:ascii="宋体" w:hAnsi="宋体"/>
        </w:rPr>
        <w:t>接口协议标准的技术文档及源代码（每项接口开发完成后提交）；</w:t>
      </w:r>
    </w:p>
    <w:p w14:paraId="76FD75DB">
      <w:pPr>
        <w:autoSpaceDE/>
        <w:autoSpaceDN/>
        <w:ind w:left="320" w:leftChars="100" w:firstLine="640" w:firstLineChars="0"/>
        <w:rPr>
          <w:rFonts w:ascii="宋体" w:hAnsi="宋体"/>
        </w:rPr>
      </w:pPr>
      <w:r>
        <w:rPr>
          <w:rFonts w:hint="eastAsia" w:ascii="宋体" w:hAnsi="宋体"/>
          <w:lang w:val="en-US" w:eastAsia="zh-CN"/>
        </w:rPr>
        <w:t>12.</w:t>
      </w:r>
      <w:r>
        <w:rPr>
          <w:rFonts w:hint="eastAsia" w:ascii="宋体" w:hAnsi="宋体"/>
        </w:rPr>
        <w:t>《知识库体系文档</w:t>
      </w:r>
      <w:r>
        <w:rPr>
          <w:rFonts w:hint="eastAsia" w:ascii="宋体" w:hAnsi="宋体"/>
          <w:lang w:eastAsia="zh-CN"/>
        </w:rPr>
        <w:t>》《</w:t>
      </w:r>
      <w:r>
        <w:rPr>
          <w:rFonts w:hint="eastAsia" w:ascii="宋体" w:hAnsi="宋体"/>
        </w:rPr>
        <w:t>财务人员转型方案</w:t>
      </w:r>
      <w:r>
        <w:rPr>
          <w:rFonts w:hint="eastAsia" w:ascii="宋体" w:hAnsi="宋体"/>
          <w:lang w:eastAsia="zh-CN"/>
        </w:rPr>
        <w:t>》《</w:t>
      </w:r>
      <w:r>
        <w:rPr>
          <w:rFonts w:hint="eastAsia" w:ascii="宋体" w:hAnsi="宋体"/>
        </w:rPr>
        <w:t>业务流程说明文档</w:t>
      </w:r>
      <w:r>
        <w:rPr>
          <w:rFonts w:hint="eastAsia" w:ascii="宋体" w:hAnsi="宋体"/>
          <w:lang w:eastAsia="zh-CN"/>
        </w:rPr>
        <w:t>》《</w:t>
      </w:r>
      <w:r>
        <w:rPr>
          <w:rFonts w:hint="eastAsia" w:ascii="宋体" w:hAnsi="宋体"/>
        </w:rPr>
        <w:t>基础数据管理规范》</w:t>
      </w:r>
    </w:p>
    <w:p w14:paraId="41F896DE">
      <w:pPr>
        <w:autoSpaceDE/>
        <w:autoSpaceDN/>
        <w:ind w:left="320" w:leftChars="100" w:firstLine="640" w:firstLineChars="0"/>
        <w:rPr>
          <w:rFonts w:ascii="宋体" w:hAnsi="宋体"/>
        </w:rPr>
      </w:pPr>
      <w:r>
        <w:rPr>
          <w:rFonts w:hint="eastAsia" w:ascii="宋体" w:hAnsi="宋体"/>
          <w:lang w:val="en-US" w:eastAsia="zh-CN"/>
        </w:rPr>
        <w:t>13.</w:t>
      </w:r>
      <w:r>
        <w:rPr>
          <w:rFonts w:hint="eastAsia" w:ascii="宋体" w:hAnsi="宋体"/>
        </w:rPr>
        <w:t>系统验收报告；</w:t>
      </w:r>
    </w:p>
    <w:p w14:paraId="20A367DC">
      <w:pPr>
        <w:autoSpaceDE/>
        <w:autoSpaceDN/>
        <w:ind w:left="320" w:leftChars="100" w:firstLine="640" w:firstLineChars="0"/>
        <w:rPr>
          <w:rFonts w:ascii="宋体" w:hAnsi="宋体"/>
        </w:rPr>
      </w:pPr>
      <w:r>
        <w:rPr>
          <w:rFonts w:hint="eastAsia" w:ascii="宋体" w:hAnsi="宋体"/>
          <w:lang w:val="en-US" w:eastAsia="zh-CN"/>
        </w:rPr>
        <w:t>14.</w:t>
      </w:r>
      <w:r>
        <w:rPr>
          <w:rFonts w:hint="eastAsia" w:ascii="宋体" w:hAnsi="宋体"/>
        </w:rPr>
        <w:t>项目总结报告。</w:t>
      </w:r>
    </w:p>
    <w:p w14:paraId="7440188E">
      <w:pPr>
        <w:autoSpaceDE/>
        <w:autoSpaceDN/>
        <w:ind w:left="320" w:leftChars="100" w:firstLine="640" w:firstLineChars="0"/>
        <w:rPr>
          <w:rFonts w:ascii="宋体" w:hAnsi="宋体" w:cs="宋体"/>
          <w:sz w:val="28"/>
          <w:szCs w:val="28"/>
        </w:rPr>
      </w:pPr>
      <w:r>
        <w:rPr>
          <w:rFonts w:hint="eastAsia" w:ascii="宋体" w:hAnsi="宋体"/>
          <w:lang w:val="en-US" w:eastAsia="zh-CN"/>
        </w:rPr>
        <w:t>15.</w:t>
      </w:r>
      <w:r>
        <w:rPr>
          <w:rFonts w:hint="eastAsia" w:ascii="宋体" w:hAnsi="宋体"/>
        </w:rPr>
        <w:t>免费维护期（</w:t>
      </w:r>
      <w:r>
        <w:rPr>
          <w:rFonts w:ascii="宋体" w:hAnsi="宋体"/>
        </w:rPr>
        <w:t>质保期）</w:t>
      </w:r>
      <w:r>
        <w:rPr>
          <w:rFonts w:hint="eastAsia" w:ascii="宋体" w:hAnsi="宋体"/>
        </w:rPr>
        <w:t>内运维报告，半年一次。</w:t>
      </w:r>
    </w:p>
    <w:p w14:paraId="493D23DF">
      <w:pPr>
        <w:pStyle w:val="3"/>
        <w:ind w:firstLine="0" w:firstLineChars="0"/>
        <w:outlineLvl w:val="1"/>
      </w:pPr>
      <w:bookmarkStart w:id="374" w:name="_Toc10531"/>
      <w:bookmarkStart w:id="375" w:name="_Toc39161511"/>
      <w:bookmarkStart w:id="376" w:name="_Toc118879137"/>
      <w:bookmarkStart w:id="377" w:name="_Toc2176"/>
      <w:bookmarkStart w:id="378" w:name="_Toc33456924"/>
      <w:bookmarkStart w:id="379" w:name="_Toc32229"/>
      <w:bookmarkStart w:id="380" w:name="_Toc29255"/>
      <w:bookmarkStart w:id="381" w:name="_Toc13710"/>
      <w:bookmarkStart w:id="382" w:name="_Toc129273663"/>
      <w:r>
        <w:rPr>
          <w:rFonts w:hint="eastAsia"/>
        </w:rPr>
        <w:t>五、费用及支付</w:t>
      </w:r>
      <w:bookmarkEnd w:id="374"/>
      <w:bookmarkEnd w:id="375"/>
      <w:bookmarkEnd w:id="376"/>
      <w:bookmarkEnd w:id="377"/>
      <w:bookmarkEnd w:id="378"/>
      <w:bookmarkEnd w:id="379"/>
      <w:bookmarkEnd w:id="380"/>
      <w:bookmarkEnd w:id="381"/>
      <w:bookmarkEnd w:id="382"/>
    </w:p>
    <w:p w14:paraId="71BB26C2">
      <w:pPr>
        <w:pStyle w:val="5"/>
        <w:autoSpaceDE/>
        <w:autoSpaceDN/>
        <w:ind w:left="320" w:leftChars="100" w:firstLine="0" w:firstLineChars="0"/>
        <w:outlineLvl w:val="2"/>
      </w:pPr>
      <w:r>
        <w:rPr>
          <w:rFonts w:hint="eastAsia"/>
        </w:rPr>
        <w:t>1.支付费用组成及方式</w:t>
      </w:r>
    </w:p>
    <w:p w14:paraId="0BE68626">
      <w:pPr>
        <w:autoSpaceDE/>
        <w:autoSpaceDN/>
        <w:ind w:left="320" w:leftChars="100" w:firstLine="640"/>
        <w:rPr>
          <w:rFonts w:ascii="宋体" w:hAnsi="宋体"/>
        </w:rPr>
      </w:pPr>
      <w:r>
        <w:rPr>
          <w:rFonts w:hint="eastAsia" w:ascii="宋体" w:hAnsi="宋体"/>
        </w:rPr>
        <w:t xml:space="preserve">本项目合同总费用为________元 </w:t>
      </w:r>
      <w:r>
        <w:rPr>
          <w:rFonts w:hint="eastAsia" w:ascii="宋体" w:hAnsi="宋体"/>
          <w:lang w:eastAsia="zh-CN"/>
        </w:rPr>
        <w:t>（</w:t>
      </w:r>
      <w:r>
        <w:rPr>
          <w:rFonts w:hint="eastAsia" w:ascii="宋体" w:hAnsi="宋体"/>
        </w:rPr>
        <w:t>大写：______________</w:t>
      </w:r>
      <w:r>
        <w:rPr>
          <w:rFonts w:hint="eastAsia" w:ascii="宋体" w:hAnsi="宋体"/>
          <w:lang w:eastAsia="zh-CN"/>
        </w:rPr>
        <w:t>）</w:t>
      </w:r>
      <w:r>
        <w:rPr>
          <w:rFonts w:hint="eastAsia" w:ascii="宋体" w:hAnsi="宋体"/>
        </w:rPr>
        <w:t>，由两部分费用组成，其中，项目首付款______元</w:t>
      </w:r>
      <w:r>
        <w:rPr>
          <w:rFonts w:hint="eastAsia" w:ascii="宋体" w:hAnsi="宋体"/>
          <w:lang w:eastAsia="zh-CN"/>
        </w:rPr>
        <w:t>（</w:t>
      </w:r>
      <w:r>
        <w:rPr>
          <w:rFonts w:hint="eastAsia" w:ascii="宋体" w:hAnsi="宋体"/>
        </w:rPr>
        <w:t>大写：______________</w:t>
      </w:r>
      <w:r>
        <w:rPr>
          <w:rFonts w:hint="eastAsia" w:ascii="宋体" w:hAnsi="宋体"/>
          <w:lang w:eastAsia="zh-CN"/>
        </w:rPr>
        <w:t>）</w:t>
      </w:r>
      <w:r>
        <w:rPr>
          <w:rFonts w:hint="eastAsia" w:ascii="宋体" w:hAnsi="宋体"/>
        </w:rPr>
        <w:t>；项目进度款______元</w:t>
      </w:r>
      <w:r>
        <w:rPr>
          <w:rFonts w:hint="eastAsia" w:ascii="宋体" w:hAnsi="宋体"/>
          <w:lang w:eastAsia="zh-CN"/>
        </w:rPr>
        <w:t>（</w:t>
      </w:r>
      <w:r>
        <w:rPr>
          <w:rFonts w:hint="eastAsia" w:ascii="宋体" w:hAnsi="宋体"/>
        </w:rPr>
        <w:t>大写：______________</w:t>
      </w:r>
      <w:r>
        <w:rPr>
          <w:rFonts w:hint="eastAsia" w:ascii="宋体" w:hAnsi="宋体"/>
          <w:lang w:eastAsia="zh-CN"/>
        </w:rPr>
        <w:t>）</w:t>
      </w:r>
      <w:r>
        <w:rPr>
          <w:rFonts w:hint="eastAsia" w:ascii="宋体" w:hAnsi="宋体"/>
        </w:rPr>
        <w:t>。</w:t>
      </w:r>
    </w:p>
    <w:p w14:paraId="4F8ACC42">
      <w:pPr>
        <w:autoSpaceDE/>
        <w:autoSpaceDN/>
        <w:ind w:left="320" w:leftChars="100" w:firstLine="640"/>
        <w:outlineLvl w:val="9"/>
        <w:rPr>
          <w:rFonts w:hint="eastAsia" w:ascii="宋体" w:hAnsi="宋体"/>
          <w:b w:val="0"/>
          <w:bCs w:val="0"/>
        </w:rPr>
      </w:pPr>
      <w:r>
        <w:rPr>
          <w:rFonts w:hint="eastAsia" w:ascii="宋体" w:hAnsi="宋体"/>
          <w:b w:val="0"/>
          <w:bCs w:val="0"/>
        </w:rPr>
        <w:t xml:space="preserve">第一部分 </w:t>
      </w:r>
      <w:bookmarkStart w:id="383" w:name="_Hlk126851830"/>
      <w:r>
        <w:rPr>
          <w:rFonts w:hint="eastAsia" w:ascii="宋体" w:hAnsi="宋体"/>
          <w:b w:val="0"/>
          <w:bCs w:val="0"/>
        </w:rPr>
        <w:t>项目首付款</w:t>
      </w:r>
      <w:bookmarkEnd w:id="383"/>
    </w:p>
    <w:p w14:paraId="3B107B40">
      <w:pPr>
        <w:autoSpaceDE/>
        <w:autoSpaceDN/>
        <w:ind w:left="320" w:leftChars="100" w:firstLine="640"/>
        <w:rPr>
          <w:rFonts w:ascii="宋体" w:hAnsi="宋体"/>
        </w:rPr>
      </w:pPr>
      <w:r>
        <w:rPr>
          <w:rFonts w:hint="eastAsia" w:ascii="宋体" w:hAnsi="宋体"/>
        </w:rPr>
        <w:t>乙方许可甲方使用的软件产品及服务见附件：《软件产品及服务模块清单》</w:t>
      </w:r>
    </w:p>
    <w:p w14:paraId="61D88BFD">
      <w:pPr>
        <w:autoSpaceDE/>
        <w:autoSpaceDN/>
        <w:ind w:left="320" w:leftChars="100" w:firstLine="640"/>
        <w:rPr>
          <w:rFonts w:ascii="宋体" w:hAnsi="宋体"/>
        </w:rPr>
      </w:pPr>
      <w:r>
        <w:rPr>
          <w:rFonts w:hint="eastAsia" w:ascii="宋体" w:hAnsi="宋体"/>
        </w:rPr>
        <w:t>甲方同意于本合同签订之日起的 10个工作日内，一次性向乙方支付本合同项下的合同总金额的</w:t>
      </w:r>
      <w:r>
        <w:rPr>
          <w:rFonts w:ascii="宋体" w:hAnsi="宋体"/>
        </w:rPr>
        <w:t>25%</w:t>
      </w:r>
      <w:r>
        <w:rPr>
          <w:rFonts w:hint="eastAsia" w:ascii="宋体" w:hAnsi="宋体"/>
        </w:rPr>
        <w:t>。</w:t>
      </w:r>
    </w:p>
    <w:p w14:paraId="54E1FCD1">
      <w:pPr>
        <w:autoSpaceDE/>
        <w:autoSpaceDN/>
        <w:ind w:left="320" w:leftChars="100" w:firstLine="640"/>
        <w:outlineLvl w:val="9"/>
        <w:rPr>
          <w:rFonts w:hint="eastAsia" w:ascii="宋体" w:hAnsi="宋体"/>
          <w:b w:val="0"/>
          <w:bCs w:val="0"/>
        </w:rPr>
      </w:pPr>
      <w:r>
        <w:rPr>
          <w:rFonts w:hint="eastAsia" w:ascii="宋体" w:hAnsi="宋体"/>
          <w:b w:val="0"/>
          <w:bCs w:val="0"/>
        </w:rPr>
        <w:t xml:space="preserve">第二部分 </w:t>
      </w:r>
      <w:bookmarkStart w:id="384" w:name="_Hlk126851836"/>
      <w:r>
        <w:rPr>
          <w:rFonts w:hint="eastAsia" w:ascii="宋体" w:hAnsi="宋体"/>
          <w:b w:val="0"/>
          <w:bCs w:val="0"/>
        </w:rPr>
        <w:t>项目进度款</w:t>
      </w:r>
      <w:bookmarkEnd w:id="384"/>
    </w:p>
    <w:p w14:paraId="7BD5269D">
      <w:pPr>
        <w:autoSpaceDE/>
        <w:autoSpaceDN/>
        <w:ind w:left="320" w:leftChars="100" w:firstLine="640"/>
        <w:rPr>
          <w:rFonts w:hint="eastAsia" w:ascii="宋体" w:hAnsi="宋体"/>
          <w:sz w:val="32"/>
        </w:rPr>
      </w:pPr>
      <w:r>
        <w:rPr>
          <w:rFonts w:hint="eastAsia" w:ascii="宋体" w:hAnsi="宋体"/>
        </w:rPr>
        <w:t>乙方按合同约定完成了产品交付及达到</w:t>
      </w:r>
      <w:r>
        <w:rPr>
          <w:rFonts w:hint="eastAsia" w:ascii="宋体" w:hAnsi="宋体" w:cs="Arial"/>
        </w:rPr>
        <w:t>本项目</w:t>
      </w:r>
      <w:r>
        <w:rPr>
          <w:rFonts w:hint="eastAsia" w:ascii="宋体" w:hAnsi="宋体" w:cs="Arial"/>
          <w:lang w:eastAsia="zh-CN"/>
        </w:rPr>
        <w:t>采购</w:t>
      </w:r>
      <w:r>
        <w:rPr>
          <w:rFonts w:hint="eastAsia" w:ascii="宋体" w:hAnsi="宋体" w:cs="Arial"/>
        </w:rPr>
        <w:t>文件第二章</w:t>
      </w:r>
      <w:r>
        <w:rPr>
          <w:rFonts w:hint="eastAsia" w:ascii="宋体" w:hAnsi="宋体"/>
        </w:rPr>
        <w:t>约定的条件后，甲方应付给乙方的金额。</w:t>
      </w:r>
    </w:p>
    <w:p w14:paraId="3CEAF757">
      <w:pPr>
        <w:autoSpaceDE/>
        <w:autoSpaceDN/>
        <w:ind w:left="320" w:leftChars="100" w:firstLine="640" w:firstLineChars="0"/>
        <w:rPr>
          <w:rFonts w:hint="eastAsia" w:ascii="宋体" w:hAnsi="宋体"/>
          <w:color w:val="000000"/>
        </w:rPr>
      </w:pPr>
      <w:r>
        <w:rPr>
          <w:rFonts w:hint="eastAsia" w:ascii="宋体" w:hAnsi="宋体"/>
          <w:color w:val="000000"/>
        </w:rPr>
        <w:t>按软件具体实施计划，分项目进度进行支付。</w:t>
      </w:r>
    </w:p>
    <w:p w14:paraId="4807C608">
      <w:pPr>
        <w:ind w:firstLine="640"/>
      </w:pPr>
    </w:p>
    <w:p w14:paraId="1C17135A">
      <w:pPr>
        <w:pStyle w:val="5"/>
        <w:autoSpaceDE/>
        <w:autoSpaceDN/>
        <w:ind w:left="320" w:leftChars="100" w:firstLine="0" w:firstLineChars="0"/>
        <w:outlineLvl w:val="2"/>
      </w:pPr>
      <w:r>
        <w:rPr>
          <w:rFonts w:hint="eastAsia"/>
        </w:rPr>
        <w:t>2.支付账号</w:t>
      </w:r>
    </w:p>
    <w:p w14:paraId="5CAF91D5">
      <w:pPr>
        <w:ind w:firstLine="640"/>
        <w:rPr>
          <w:rFonts w:ascii="宋体" w:hAnsi="宋体"/>
        </w:rPr>
      </w:pPr>
      <w:r>
        <w:rPr>
          <w:rFonts w:hint="eastAsia" w:ascii="宋体" w:hAnsi="宋体"/>
        </w:rPr>
        <w:t>乙方账号：</w:t>
      </w:r>
    </w:p>
    <w:tbl>
      <w:tblPr>
        <w:tblStyle w:val="19"/>
        <w:tblW w:w="8520" w:type="dxa"/>
        <w:tblInd w:w="507"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3625"/>
        <w:gridCol w:w="2840"/>
      </w:tblGrid>
      <w:tr w14:paraId="76F9CC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18" w:space="0"/>
              <w:left w:val="single" w:color="auto" w:sz="18" w:space="0"/>
              <w:bottom w:val="single" w:color="auto" w:sz="4" w:space="0"/>
              <w:right w:val="single" w:color="auto" w:sz="4" w:space="0"/>
            </w:tcBorders>
          </w:tcPr>
          <w:p w14:paraId="53F9A92B">
            <w:pPr>
              <w:ind w:firstLine="640"/>
              <w:rPr>
                <w:rFonts w:ascii="宋体" w:hAnsi="宋体"/>
              </w:rPr>
            </w:pPr>
            <w:r>
              <w:rPr>
                <w:rFonts w:hint="eastAsia" w:ascii="宋体" w:hAnsi="宋体"/>
              </w:rPr>
              <w:t>单位全称</w:t>
            </w:r>
          </w:p>
        </w:tc>
        <w:tc>
          <w:tcPr>
            <w:tcW w:w="6467" w:type="dxa"/>
            <w:gridSpan w:val="2"/>
            <w:tcBorders>
              <w:top w:val="single" w:color="auto" w:sz="18" w:space="0"/>
              <w:left w:val="single" w:color="auto" w:sz="4" w:space="0"/>
              <w:bottom w:val="single" w:color="auto" w:sz="4" w:space="0"/>
              <w:right w:val="single" w:color="auto" w:sz="18" w:space="0"/>
            </w:tcBorders>
          </w:tcPr>
          <w:p w14:paraId="5C9D9ACC">
            <w:pPr>
              <w:ind w:firstLine="640"/>
              <w:rPr>
                <w:rFonts w:ascii="宋体" w:hAnsi="宋体"/>
              </w:rPr>
            </w:pPr>
          </w:p>
        </w:tc>
      </w:tr>
      <w:tr w14:paraId="561E77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1048F8F6">
            <w:pPr>
              <w:ind w:firstLine="640"/>
              <w:rPr>
                <w:rFonts w:ascii="宋体" w:hAnsi="宋体"/>
              </w:rPr>
            </w:pPr>
            <w:r>
              <w:rPr>
                <w:rFonts w:hint="eastAsia" w:ascii="宋体" w:hAnsi="宋体"/>
              </w:rPr>
              <w:t>开户行</w:t>
            </w:r>
          </w:p>
        </w:tc>
        <w:tc>
          <w:tcPr>
            <w:tcW w:w="6467" w:type="dxa"/>
            <w:gridSpan w:val="2"/>
            <w:tcBorders>
              <w:top w:val="single" w:color="auto" w:sz="4" w:space="0"/>
              <w:left w:val="single" w:color="auto" w:sz="4" w:space="0"/>
              <w:bottom w:val="single" w:color="auto" w:sz="4" w:space="0"/>
              <w:right w:val="single" w:color="auto" w:sz="18" w:space="0"/>
            </w:tcBorders>
          </w:tcPr>
          <w:p w14:paraId="5159B70E">
            <w:pPr>
              <w:ind w:firstLine="640"/>
              <w:rPr>
                <w:rFonts w:ascii="宋体" w:hAnsi="宋体"/>
              </w:rPr>
            </w:pPr>
          </w:p>
        </w:tc>
      </w:tr>
      <w:tr w14:paraId="4F3DC9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316470B8">
            <w:pPr>
              <w:ind w:firstLine="640"/>
              <w:rPr>
                <w:rFonts w:ascii="宋体" w:hAnsi="宋体"/>
              </w:rPr>
            </w:pPr>
            <w:r>
              <w:rPr>
                <w:rFonts w:hint="eastAsia" w:ascii="宋体" w:hAnsi="宋体"/>
              </w:rPr>
              <w:t>开户联行号</w:t>
            </w:r>
          </w:p>
        </w:tc>
        <w:tc>
          <w:tcPr>
            <w:tcW w:w="6467" w:type="dxa"/>
            <w:gridSpan w:val="2"/>
            <w:tcBorders>
              <w:top w:val="single" w:color="auto" w:sz="4" w:space="0"/>
              <w:left w:val="single" w:color="auto" w:sz="4" w:space="0"/>
              <w:bottom w:val="single" w:color="auto" w:sz="4" w:space="0"/>
              <w:right w:val="single" w:color="auto" w:sz="18" w:space="0"/>
            </w:tcBorders>
          </w:tcPr>
          <w:p w14:paraId="461CA688">
            <w:pPr>
              <w:ind w:firstLine="640"/>
              <w:rPr>
                <w:rFonts w:ascii="宋体" w:hAnsi="宋体"/>
              </w:rPr>
            </w:pPr>
          </w:p>
        </w:tc>
      </w:tr>
      <w:tr w14:paraId="722E3B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4947AC68">
            <w:pPr>
              <w:ind w:firstLine="640"/>
              <w:rPr>
                <w:rFonts w:ascii="宋体" w:hAnsi="宋体"/>
              </w:rPr>
            </w:pPr>
            <w:r>
              <w:rPr>
                <w:rFonts w:hint="eastAsia" w:ascii="宋体" w:hAnsi="宋体"/>
              </w:rPr>
              <w:t>账    户</w:t>
            </w:r>
          </w:p>
        </w:tc>
        <w:tc>
          <w:tcPr>
            <w:tcW w:w="6467" w:type="dxa"/>
            <w:gridSpan w:val="2"/>
            <w:tcBorders>
              <w:top w:val="single" w:color="auto" w:sz="4" w:space="0"/>
              <w:left w:val="single" w:color="auto" w:sz="4" w:space="0"/>
              <w:bottom w:val="single" w:color="auto" w:sz="4" w:space="0"/>
              <w:right w:val="single" w:color="auto" w:sz="18" w:space="0"/>
            </w:tcBorders>
          </w:tcPr>
          <w:p w14:paraId="38F64991">
            <w:pPr>
              <w:ind w:firstLine="640"/>
              <w:rPr>
                <w:rFonts w:ascii="宋体" w:hAnsi="宋体"/>
              </w:rPr>
            </w:pPr>
          </w:p>
        </w:tc>
      </w:tr>
      <w:tr w14:paraId="3EB1A8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479D9700">
            <w:pPr>
              <w:ind w:firstLine="640"/>
              <w:rPr>
                <w:rFonts w:ascii="宋体" w:hAnsi="宋体"/>
              </w:rPr>
            </w:pPr>
            <w:r>
              <w:rPr>
                <w:rFonts w:hint="eastAsia" w:ascii="宋体" w:hAnsi="宋体"/>
              </w:rPr>
              <w:t>联系人</w:t>
            </w:r>
          </w:p>
        </w:tc>
        <w:tc>
          <w:tcPr>
            <w:tcW w:w="3626" w:type="dxa"/>
            <w:tcBorders>
              <w:top w:val="single" w:color="auto" w:sz="4" w:space="0"/>
              <w:left w:val="single" w:color="auto" w:sz="4" w:space="0"/>
              <w:bottom w:val="single" w:color="auto" w:sz="4" w:space="0"/>
              <w:right w:val="single" w:color="auto" w:sz="4" w:space="0"/>
            </w:tcBorders>
          </w:tcPr>
          <w:p w14:paraId="70940A8B">
            <w:pPr>
              <w:ind w:firstLine="640"/>
              <w:rPr>
                <w:rFonts w:ascii="宋体" w:hAnsi="宋体"/>
              </w:rPr>
            </w:pPr>
          </w:p>
        </w:tc>
        <w:tc>
          <w:tcPr>
            <w:tcW w:w="2841" w:type="dxa"/>
            <w:tcBorders>
              <w:top w:val="single" w:color="auto" w:sz="4" w:space="0"/>
              <w:left w:val="single" w:color="auto" w:sz="4" w:space="0"/>
              <w:bottom w:val="single" w:color="auto" w:sz="4" w:space="0"/>
              <w:right w:val="single" w:color="auto" w:sz="18" w:space="0"/>
            </w:tcBorders>
          </w:tcPr>
          <w:p w14:paraId="65AC7843">
            <w:pPr>
              <w:ind w:firstLine="640"/>
              <w:rPr>
                <w:rFonts w:ascii="宋体" w:hAnsi="宋体"/>
              </w:rPr>
            </w:pPr>
          </w:p>
        </w:tc>
      </w:tr>
      <w:tr w14:paraId="337AC4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18" w:space="0"/>
              <w:right w:val="single" w:color="auto" w:sz="4" w:space="0"/>
            </w:tcBorders>
          </w:tcPr>
          <w:p w14:paraId="04BF9DBC">
            <w:pPr>
              <w:ind w:firstLine="640"/>
              <w:rPr>
                <w:rFonts w:ascii="宋体" w:hAnsi="宋体"/>
              </w:rPr>
            </w:pPr>
            <w:r>
              <w:rPr>
                <w:rFonts w:hint="eastAsia" w:ascii="宋体" w:hAnsi="宋体"/>
              </w:rPr>
              <w:t>联系方式</w:t>
            </w:r>
          </w:p>
        </w:tc>
        <w:tc>
          <w:tcPr>
            <w:tcW w:w="3626" w:type="dxa"/>
            <w:tcBorders>
              <w:top w:val="single" w:color="auto" w:sz="4" w:space="0"/>
              <w:left w:val="single" w:color="auto" w:sz="4" w:space="0"/>
              <w:bottom w:val="single" w:color="auto" w:sz="18" w:space="0"/>
              <w:right w:val="single" w:color="auto" w:sz="4" w:space="0"/>
            </w:tcBorders>
          </w:tcPr>
          <w:p w14:paraId="025DE9AC">
            <w:pPr>
              <w:ind w:firstLine="640"/>
              <w:rPr>
                <w:rFonts w:ascii="宋体" w:hAnsi="宋体"/>
              </w:rPr>
            </w:pPr>
          </w:p>
        </w:tc>
        <w:tc>
          <w:tcPr>
            <w:tcW w:w="2841" w:type="dxa"/>
            <w:tcBorders>
              <w:top w:val="single" w:color="auto" w:sz="4" w:space="0"/>
              <w:left w:val="single" w:color="auto" w:sz="4" w:space="0"/>
              <w:bottom w:val="single" w:color="auto" w:sz="18" w:space="0"/>
              <w:right w:val="single" w:color="auto" w:sz="18" w:space="0"/>
            </w:tcBorders>
          </w:tcPr>
          <w:p w14:paraId="2027A376">
            <w:pPr>
              <w:ind w:firstLine="640"/>
              <w:rPr>
                <w:rFonts w:ascii="宋体" w:hAnsi="宋体"/>
              </w:rPr>
            </w:pPr>
          </w:p>
        </w:tc>
      </w:tr>
    </w:tbl>
    <w:p w14:paraId="0AB1E424">
      <w:pPr>
        <w:ind w:firstLine="640"/>
        <w:rPr>
          <w:rFonts w:ascii="宋体" w:hAnsi="宋体"/>
        </w:rPr>
      </w:pPr>
    </w:p>
    <w:p w14:paraId="5814EC0D">
      <w:pPr>
        <w:ind w:firstLine="640"/>
        <w:rPr>
          <w:rFonts w:ascii="宋体" w:hAnsi="宋体"/>
        </w:rPr>
      </w:pPr>
      <w:r>
        <w:rPr>
          <w:rFonts w:hint="eastAsia" w:ascii="宋体" w:hAnsi="宋体"/>
        </w:rPr>
        <w:t>甲方账号：</w:t>
      </w:r>
    </w:p>
    <w:tbl>
      <w:tblPr>
        <w:tblStyle w:val="19"/>
        <w:tblW w:w="8520" w:type="dxa"/>
        <w:tblInd w:w="507"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3625"/>
        <w:gridCol w:w="2840"/>
      </w:tblGrid>
      <w:tr w14:paraId="40F5FE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18" w:space="0"/>
              <w:left w:val="single" w:color="auto" w:sz="18" w:space="0"/>
              <w:bottom w:val="single" w:color="auto" w:sz="4" w:space="0"/>
              <w:right w:val="single" w:color="auto" w:sz="4" w:space="0"/>
            </w:tcBorders>
          </w:tcPr>
          <w:p w14:paraId="157300FE">
            <w:pPr>
              <w:ind w:firstLine="640"/>
              <w:rPr>
                <w:rFonts w:ascii="宋体" w:hAnsi="宋体"/>
              </w:rPr>
            </w:pPr>
            <w:r>
              <w:rPr>
                <w:rFonts w:hint="eastAsia" w:ascii="宋体" w:hAnsi="宋体"/>
              </w:rPr>
              <w:t>单位全称</w:t>
            </w:r>
          </w:p>
        </w:tc>
        <w:tc>
          <w:tcPr>
            <w:tcW w:w="6467" w:type="dxa"/>
            <w:gridSpan w:val="2"/>
            <w:tcBorders>
              <w:top w:val="single" w:color="auto" w:sz="18" w:space="0"/>
              <w:left w:val="single" w:color="auto" w:sz="4" w:space="0"/>
              <w:bottom w:val="single" w:color="auto" w:sz="4" w:space="0"/>
              <w:right w:val="single" w:color="auto" w:sz="18" w:space="0"/>
            </w:tcBorders>
          </w:tcPr>
          <w:p w14:paraId="4768DE04">
            <w:pPr>
              <w:ind w:firstLine="640"/>
              <w:rPr>
                <w:rFonts w:ascii="宋体" w:hAnsi="宋体"/>
              </w:rPr>
            </w:pPr>
          </w:p>
        </w:tc>
      </w:tr>
      <w:tr w14:paraId="16FB33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7DF1533B">
            <w:pPr>
              <w:ind w:firstLine="640"/>
              <w:rPr>
                <w:rFonts w:ascii="宋体" w:hAnsi="宋体"/>
              </w:rPr>
            </w:pPr>
            <w:r>
              <w:rPr>
                <w:rFonts w:hint="eastAsia" w:ascii="宋体" w:hAnsi="宋体"/>
              </w:rPr>
              <w:t>开户行</w:t>
            </w:r>
          </w:p>
        </w:tc>
        <w:tc>
          <w:tcPr>
            <w:tcW w:w="6467" w:type="dxa"/>
            <w:gridSpan w:val="2"/>
            <w:tcBorders>
              <w:top w:val="single" w:color="auto" w:sz="4" w:space="0"/>
              <w:left w:val="single" w:color="auto" w:sz="4" w:space="0"/>
              <w:bottom w:val="single" w:color="auto" w:sz="4" w:space="0"/>
              <w:right w:val="single" w:color="auto" w:sz="18" w:space="0"/>
            </w:tcBorders>
          </w:tcPr>
          <w:p w14:paraId="023C32C4">
            <w:pPr>
              <w:ind w:firstLine="640"/>
              <w:rPr>
                <w:rFonts w:ascii="宋体" w:hAnsi="宋体"/>
              </w:rPr>
            </w:pPr>
          </w:p>
        </w:tc>
      </w:tr>
      <w:tr w14:paraId="54520A5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40F6AEA1">
            <w:pPr>
              <w:ind w:firstLine="640"/>
              <w:rPr>
                <w:rFonts w:ascii="宋体" w:hAnsi="宋体"/>
              </w:rPr>
            </w:pPr>
            <w:r>
              <w:rPr>
                <w:rFonts w:hint="eastAsia" w:ascii="宋体" w:hAnsi="宋体"/>
              </w:rPr>
              <w:t>开户联行号</w:t>
            </w:r>
          </w:p>
        </w:tc>
        <w:tc>
          <w:tcPr>
            <w:tcW w:w="6467" w:type="dxa"/>
            <w:gridSpan w:val="2"/>
            <w:tcBorders>
              <w:top w:val="single" w:color="auto" w:sz="4" w:space="0"/>
              <w:left w:val="single" w:color="auto" w:sz="4" w:space="0"/>
              <w:bottom w:val="single" w:color="auto" w:sz="4" w:space="0"/>
              <w:right w:val="single" w:color="auto" w:sz="18" w:space="0"/>
            </w:tcBorders>
          </w:tcPr>
          <w:p w14:paraId="22370C0A">
            <w:pPr>
              <w:ind w:firstLine="640"/>
              <w:rPr>
                <w:rFonts w:ascii="宋体" w:hAnsi="宋体"/>
              </w:rPr>
            </w:pPr>
          </w:p>
        </w:tc>
      </w:tr>
      <w:tr w14:paraId="6C04A2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25F1D1A9">
            <w:pPr>
              <w:ind w:firstLine="640"/>
              <w:rPr>
                <w:rFonts w:ascii="宋体" w:hAnsi="宋体"/>
              </w:rPr>
            </w:pPr>
            <w:r>
              <w:rPr>
                <w:rFonts w:hint="eastAsia" w:ascii="宋体" w:hAnsi="宋体"/>
              </w:rPr>
              <w:t>账    户</w:t>
            </w:r>
          </w:p>
        </w:tc>
        <w:tc>
          <w:tcPr>
            <w:tcW w:w="6467" w:type="dxa"/>
            <w:gridSpan w:val="2"/>
            <w:tcBorders>
              <w:top w:val="single" w:color="auto" w:sz="4" w:space="0"/>
              <w:left w:val="single" w:color="auto" w:sz="4" w:space="0"/>
              <w:bottom w:val="single" w:color="auto" w:sz="4" w:space="0"/>
              <w:right w:val="single" w:color="auto" w:sz="18" w:space="0"/>
            </w:tcBorders>
          </w:tcPr>
          <w:p w14:paraId="6429CFDC">
            <w:pPr>
              <w:ind w:firstLine="640"/>
              <w:rPr>
                <w:rFonts w:ascii="宋体" w:hAnsi="宋体"/>
              </w:rPr>
            </w:pPr>
          </w:p>
        </w:tc>
      </w:tr>
      <w:tr w14:paraId="36BEC2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4" w:space="0"/>
              <w:right w:val="single" w:color="auto" w:sz="4" w:space="0"/>
            </w:tcBorders>
          </w:tcPr>
          <w:p w14:paraId="4ACE8102">
            <w:pPr>
              <w:ind w:firstLine="640"/>
              <w:rPr>
                <w:rFonts w:ascii="宋体" w:hAnsi="宋体"/>
              </w:rPr>
            </w:pPr>
            <w:r>
              <w:rPr>
                <w:rFonts w:hint="eastAsia" w:ascii="宋体" w:hAnsi="宋体"/>
              </w:rPr>
              <w:t>联系人</w:t>
            </w:r>
          </w:p>
        </w:tc>
        <w:tc>
          <w:tcPr>
            <w:tcW w:w="3626" w:type="dxa"/>
            <w:tcBorders>
              <w:top w:val="single" w:color="auto" w:sz="4" w:space="0"/>
              <w:left w:val="single" w:color="auto" w:sz="4" w:space="0"/>
              <w:bottom w:val="single" w:color="auto" w:sz="4" w:space="0"/>
              <w:right w:val="single" w:color="auto" w:sz="4" w:space="0"/>
            </w:tcBorders>
          </w:tcPr>
          <w:p w14:paraId="6B894562">
            <w:pPr>
              <w:ind w:firstLine="640"/>
              <w:rPr>
                <w:rFonts w:ascii="宋体" w:hAnsi="宋体"/>
              </w:rPr>
            </w:pPr>
          </w:p>
        </w:tc>
        <w:tc>
          <w:tcPr>
            <w:tcW w:w="2841" w:type="dxa"/>
            <w:tcBorders>
              <w:top w:val="single" w:color="auto" w:sz="4" w:space="0"/>
              <w:left w:val="single" w:color="auto" w:sz="4" w:space="0"/>
              <w:bottom w:val="single" w:color="auto" w:sz="4" w:space="0"/>
              <w:right w:val="single" w:color="auto" w:sz="18" w:space="0"/>
            </w:tcBorders>
          </w:tcPr>
          <w:p w14:paraId="64ECF93F">
            <w:pPr>
              <w:ind w:firstLine="640"/>
              <w:rPr>
                <w:rFonts w:ascii="宋体" w:hAnsi="宋体"/>
              </w:rPr>
            </w:pPr>
          </w:p>
        </w:tc>
      </w:tr>
      <w:tr w14:paraId="22AE63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18" w:space="0"/>
              <w:bottom w:val="single" w:color="auto" w:sz="18" w:space="0"/>
              <w:right w:val="single" w:color="auto" w:sz="4" w:space="0"/>
            </w:tcBorders>
          </w:tcPr>
          <w:p w14:paraId="5EDD49B5">
            <w:pPr>
              <w:ind w:firstLine="640"/>
              <w:rPr>
                <w:rFonts w:ascii="宋体" w:hAnsi="宋体"/>
              </w:rPr>
            </w:pPr>
            <w:r>
              <w:rPr>
                <w:rFonts w:hint="eastAsia" w:ascii="宋体" w:hAnsi="宋体"/>
              </w:rPr>
              <w:t>联系方式</w:t>
            </w:r>
          </w:p>
        </w:tc>
        <w:tc>
          <w:tcPr>
            <w:tcW w:w="3626" w:type="dxa"/>
            <w:tcBorders>
              <w:top w:val="single" w:color="auto" w:sz="4" w:space="0"/>
              <w:left w:val="single" w:color="auto" w:sz="4" w:space="0"/>
              <w:bottom w:val="single" w:color="auto" w:sz="18" w:space="0"/>
              <w:right w:val="single" w:color="auto" w:sz="4" w:space="0"/>
            </w:tcBorders>
          </w:tcPr>
          <w:p w14:paraId="028422FF">
            <w:pPr>
              <w:ind w:firstLine="640"/>
              <w:rPr>
                <w:rFonts w:ascii="宋体" w:hAnsi="宋体"/>
              </w:rPr>
            </w:pPr>
          </w:p>
        </w:tc>
        <w:tc>
          <w:tcPr>
            <w:tcW w:w="2841" w:type="dxa"/>
            <w:tcBorders>
              <w:top w:val="single" w:color="auto" w:sz="4" w:space="0"/>
              <w:left w:val="single" w:color="auto" w:sz="4" w:space="0"/>
              <w:bottom w:val="single" w:color="auto" w:sz="18" w:space="0"/>
              <w:right w:val="single" w:color="auto" w:sz="18" w:space="0"/>
            </w:tcBorders>
          </w:tcPr>
          <w:p w14:paraId="41CE99D6">
            <w:pPr>
              <w:ind w:firstLine="640"/>
              <w:rPr>
                <w:rFonts w:ascii="宋体" w:hAnsi="宋体"/>
              </w:rPr>
            </w:pPr>
          </w:p>
        </w:tc>
      </w:tr>
    </w:tbl>
    <w:p w14:paraId="63E78761">
      <w:pPr>
        <w:pStyle w:val="3"/>
        <w:ind w:firstLine="0" w:firstLineChars="0"/>
        <w:outlineLvl w:val="1"/>
      </w:pPr>
      <w:bookmarkStart w:id="385" w:name="_Toc12599"/>
      <w:bookmarkStart w:id="386" w:name="_Toc4201"/>
      <w:bookmarkStart w:id="387" w:name="_Toc10725"/>
      <w:bookmarkStart w:id="388" w:name="_Toc33456925"/>
      <w:bookmarkStart w:id="389" w:name="_Toc39161512"/>
      <w:bookmarkStart w:id="390" w:name="_Toc31014"/>
      <w:bookmarkStart w:id="391" w:name="_Toc26434"/>
      <w:bookmarkStart w:id="392" w:name="_Toc129273664"/>
      <w:bookmarkStart w:id="393" w:name="_Toc118879138"/>
      <w:r>
        <w:rPr>
          <w:rFonts w:hint="eastAsia"/>
        </w:rPr>
        <w:t>六、合同的变更</w:t>
      </w:r>
      <w:bookmarkEnd w:id="385"/>
      <w:bookmarkEnd w:id="386"/>
      <w:bookmarkEnd w:id="387"/>
      <w:bookmarkEnd w:id="388"/>
      <w:bookmarkEnd w:id="389"/>
      <w:bookmarkEnd w:id="390"/>
      <w:bookmarkEnd w:id="391"/>
      <w:bookmarkEnd w:id="392"/>
      <w:bookmarkEnd w:id="393"/>
    </w:p>
    <w:p w14:paraId="55E5BF30">
      <w:pPr>
        <w:autoSpaceDE/>
        <w:autoSpaceDN/>
        <w:ind w:left="320" w:leftChars="100" w:firstLine="640"/>
        <w:rPr>
          <w:rFonts w:ascii="宋体" w:hAnsi="宋体"/>
        </w:rPr>
      </w:pPr>
      <w:r>
        <w:rPr>
          <w:rFonts w:hint="eastAsia" w:ascii="宋体" w:hAnsi="宋体"/>
        </w:rPr>
        <w:t>合同的变更和解除必须符合《中华人民共和国民法典》规定的条款和程序：</w:t>
      </w:r>
    </w:p>
    <w:p w14:paraId="7211A9B5">
      <w:pPr>
        <w:autoSpaceDE/>
        <w:autoSpaceDN/>
        <w:ind w:left="320" w:leftChars="100" w:firstLine="640"/>
        <w:rPr>
          <w:rFonts w:ascii="宋体" w:hAnsi="宋体"/>
        </w:rPr>
      </w:pPr>
      <w:r>
        <w:rPr>
          <w:rFonts w:hint="eastAsia" w:ascii="宋体" w:hAnsi="宋体"/>
        </w:rPr>
        <w:t>1.当事一方要求变更或解除合同时，在新的协议未达成以前，原合同仍然有效。除甲方确认的减少或增加工作量外，未经双方协商一致，任何一方不得擅自变更或解除合同。</w:t>
      </w:r>
    </w:p>
    <w:p w14:paraId="35680973">
      <w:pPr>
        <w:autoSpaceDE/>
        <w:autoSpaceDN/>
        <w:ind w:left="320" w:leftChars="100" w:firstLine="640"/>
        <w:rPr>
          <w:rFonts w:ascii="宋体" w:hAnsi="宋体"/>
        </w:rPr>
      </w:pPr>
      <w:r>
        <w:rPr>
          <w:rFonts w:hint="eastAsia" w:ascii="宋体" w:hAnsi="宋体"/>
        </w:rPr>
        <w:t>2.在甲方书面确认需求、详细设计方案和实施计划后，由甲方原因或甲方要求的增加或减少工作量的变更，经甲乙双方协商确定工作量，如需增加工作量在总工作量的10%以内则不另行收费；超过10%则按照标准为2</w:t>
      </w:r>
      <w:r>
        <w:rPr>
          <w:rFonts w:ascii="宋体" w:hAnsi="宋体"/>
        </w:rPr>
        <w:t>5</w:t>
      </w:r>
      <w:r>
        <w:rPr>
          <w:rFonts w:hint="eastAsia" w:ascii="宋体" w:hAnsi="宋体"/>
        </w:rPr>
        <w:t>00元/天或投标报价的人天单价（两者孰低）计算报价。同样，如工作量发生减少也应</w:t>
      </w:r>
      <w:r>
        <w:rPr>
          <w:rFonts w:hint="eastAsia" w:ascii="宋体" w:hAnsi="宋体"/>
          <w:lang w:val="en-US" w:eastAsia="zh-CN"/>
        </w:rPr>
        <w:t>做</w:t>
      </w:r>
      <w:r>
        <w:rPr>
          <w:rFonts w:hint="eastAsia" w:ascii="宋体" w:hAnsi="宋体"/>
        </w:rPr>
        <w:t>相应标准的减免。</w:t>
      </w:r>
    </w:p>
    <w:p w14:paraId="6D5F6FCA">
      <w:pPr>
        <w:autoSpaceDE/>
        <w:autoSpaceDN/>
        <w:ind w:left="320" w:leftChars="100" w:firstLine="640"/>
        <w:rPr>
          <w:rFonts w:ascii="宋体" w:hAnsi="宋体"/>
        </w:rPr>
      </w:pPr>
      <w:r>
        <w:rPr>
          <w:rFonts w:hint="eastAsia" w:ascii="宋体" w:hAnsi="宋体"/>
        </w:rPr>
        <w:t>3.变更或解除合同的协议，应采取书面形式（包括文书、传真等</w:t>
      </w:r>
      <w:r>
        <w:rPr>
          <w:rFonts w:hint="eastAsia" w:ascii="宋体" w:hAnsi="宋体"/>
          <w:lang w:eastAsia="zh-CN"/>
        </w:rPr>
        <w:t>）</w:t>
      </w:r>
      <w:r>
        <w:rPr>
          <w:rFonts w:hint="eastAsia" w:ascii="宋体" w:hAnsi="宋体"/>
        </w:rPr>
        <w:t>，并经当事人双方协商同意。</w:t>
      </w:r>
    </w:p>
    <w:p w14:paraId="0620E77E">
      <w:pPr>
        <w:autoSpaceDE/>
        <w:autoSpaceDN/>
        <w:ind w:left="320" w:leftChars="100" w:firstLine="640"/>
        <w:rPr>
          <w:rFonts w:ascii="宋体" w:hAnsi="宋体"/>
        </w:rPr>
      </w:pPr>
      <w:r>
        <w:rPr>
          <w:rFonts w:hint="eastAsia" w:ascii="宋体" w:hAnsi="宋体"/>
        </w:rPr>
        <w:t>4.变更或解除合同的日期，以当事人双方达成协议的日期为准，需要报经批准的，以上级主管部门批准变更或解除合同的日期为准。</w:t>
      </w:r>
    </w:p>
    <w:p w14:paraId="06850AB1">
      <w:pPr>
        <w:autoSpaceDE/>
        <w:autoSpaceDN/>
        <w:ind w:left="320" w:leftChars="100" w:firstLine="640"/>
        <w:rPr>
          <w:rFonts w:ascii="宋体" w:hAnsi="宋体"/>
        </w:rPr>
      </w:pPr>
      <w:r>
        <w:rPr>
          <w:rFonts w:hint="eastAsia" w:ascii="宋体" w:hAnsi="宋体"/>
        </w:rPr>
        <w:t>5.当事人一方发生合并、分立时，由合并、分立后的当事人承担或分别承担履行合同规定的权利和义务。关、停单位应根据上级主管部门批准的关停文件清理合同，遗留的有关事宜，由其上级主管部门按国家有关规定负责处理。</w:t>
      </w:r>
    </w:p>
    <w:p w14:paraId="66A8683E">
      <w:pPr>
        <w:autoSpaceDE/>
        <w:autoSpaceDN/>
        <w:ind w:left="320" w:leftChars="100" w:firstLine="640"/>
        <w:rPr>
          <w:rFonts w:ascii="宋体" w:hAnsi="宋体"/>
        </w:rPr>
      </w:pPr>
      <w:r>
        <w:rPr>
          <w:rFonts w:hint="eastAsia" w:ascii="宋体" w:hAnsi="宋体"/>
        </w:rPr>
        <w:t>6.由于乙方原因未按合同约定要求完成项目工作的，甲方可单方面终止合同，乙方应当赔偿损失。</w:t>
      </w:r>
    </w:p>
    <w:p w14:paraId="200737F1">
      <w:pPr>
        <w:autoSpaceDE/>
        <w:autoSpaceDN/>
        <w:ind w:left="320" w:leftChars="100" w:firstLine="640"/>
        <w:rPr>
          <w:rFonts w:ascii="宋体" w:hAnsi="宋体"/>
          <w:sz w:val="28"/>
          <w:szCs w:val="28"/>
        </w:rPr>
      </w:pPr>
      <w:r>
        <w:rPr>
          <w:rFonts w:hint="eastAsia" w:ascii="宋体" w:hAnsi="宋体"/>
        </w:rPr>
        <w:t>7.由于乙方原因单方面中止或终止合同的，甲方有权停止支付未支付的服务款，乙方向甲方退还已收取的合同款，并由乙方赔偿由此导致甲方的损失，乙方对本合同所承担的违约赔偿责任总额不超过其违约行为所对应之费用的总额。</w:t>
      </w:r>
    </w:p>
    <w:p w14:paraId="19929CD8">
      <w:pPr>
        <w:pStyle w:val="3"/>
        <w:ind w:firstLine="0" w:firstLineChars="0"/>
        <w:outlineLvl w:val="1"/>
      </w:pPr>
      <w:bookmarkStart w:id="394" w:name="_Toc33456926"/>
      <w:bookmarkStart w:id="395" w:name="_Toc12948"/>
      <w:bookmarkStart w:id="396" w:name="_Toc129273665"/>
      <w:bookmarkStart w:id="397" w:name="_Toc118879139"/>
      <w:bookmarkStart w:id="398" w:name="_Toc39161513"/>
      <w:bookmarkStart w:id="399" w:name="_Toc27662"/>
      <w:bookmarkStart w:id="400" w:name="_Toc12941"/>
      <w:bookmarkStart w:id="401" w:name="_Toc20634"/>
      <w:bookmarkStart w:id="402" w:name="_Toc21035"/>
      <w:r>
        <w:rPr>
          <w:rFonts w:hint="eastAsia"/>
        </w:rPr>
        <w:t>七、知识产权</w:t>
      </w:r>
      <w:bookmarkEnd w:id="394"/>
      <w:bookmarkEnd w:id="395"/>
      <w:bookmarkEnd w:id="396"/>
      <w:bookmarkEnd w:id="397"/>
      <w:bookmarkEnd w:id="398"/>
      <w:bookmarkEnd w:id="399"/>
      <w:bookmarkEnd w:id="400"/>
      <w:bookmarkEnd w:id="401"/>
      <w:bookmarkEnd w:id="402"/>
    </w:p>
    <w:p w14:paraId="4596B214">
      <w:pPr>
        <w:autoSpaceDE/>
        <w:autoSpaceDN/>
        <w:ind w:left="320" w:leftChars="100" w:firstLine="640"/>
        <w:rPr>
          <w:rFonts w:hint="eastAsia" w:ascii="宋体" w:hAnsi="宋体"/>
        </w:rPr>
      </w:pPr>
      <w:r>
        <w:rPr>
          <w:rFonts w:hint="eastAsia" w:ascii="宋体" w:hAnsi="宋体"/>
        </w:rPr>
        <w:t xml:space="preserve">1.对于交付成果中为客户新开发的作品（简称“客户作品”），甲方拥有著作权。 </w:t>
      </w:r>
    </w:p>
    <w:p w14:paraId="30C7E57B">
      <w:pPr>
        <w:autoSpaceDE/>
        <w:autoSpaceDN/>
        <w:ind w:left="320" w:leftChars="100" w:firstLine="640"/>
        <w:rPr>
          <w:rFonts w:ascii="宋体" w:hAnsi="宋体"/>
        </w:rPr>
      </w:pPr>
      <w:r>
        <w:rPr>
          <w:rFonts w:hint="eastAsia" w:ascii="宋体" w:hAnsi="宋体"/>
        </w:rPr>
        <w:t>2.对于交付成果中甲方对乙方作品作出的关键性和创新性的修改或增强，其成果归双方共同所有。</w:t>
      </w:r>
    </w:p>
    <w:p w14:paraId="65D6F2DD">
      <w:pPr>
        <w:autoSpaceDE/>
        <w:autoSpaceDN/>
        <w:ind w:left="320" w:leftChars="100" w:firstLine="640"/>
        <w:rPr>
          <w:rFonts w:ascii="宋体" w:hAnsi="宋体"/>
        </w:rPr>
      </w:pPr>
      <w:r>
        <w:rPr>
          <w:rFonts w:hint="eastAsia" w:ascii="宋体" w:hAnsi="宋体"/>
        </w:rPr>
        <w:t>3.本次项目提供的产品全部初始源代码的所有权归原权利人所有，甲方可基于现行系统的维护、修改、升级等系统开发用途使用、修改源代码。</w:t>
      </w:r>
    </w:p>
    <w:p w14:paraId="70735B94">
      <w:pPr>
        <w:autoSpaceDE/>
        <w:autoSpaceDN/>
        <w:ind w:left="320" w:leftChars="100" w:firstLine="640"/>
        <w:rPr>
          <w:rFonts w:ascii="宋体" w:hAnsi="宋体"/>
        </w:rPr>
      </w:pPr>
      <w:r>
        <w:rPr>
          <w:rFonts w:hint="eastAsia" w:ascii="宋体" w:hAnsi="宋体"/>
        </w:rPr>
        <w:t>4.在甲方支付了本合同下应付的金额后，甲方拥有乙方作品的非专有的、不可转让的许可，供甲方内部使用，且仅用于它们被交付使用的目的。甲方不得向任何第三方提供任何此类已有作品或其副本。</w:t>
      </w:r>
    </w:p>
    <w:p w14:paraId="0744EFBF">
      <w:pPr>
        <w:autoSpaceDE/>
        <w:autoSpaceDN/>
        <w:ind w:left="320" w:leftChars="100" w:firstLine="640"/>
        <w:rPr>
          <w:rFonts w:ascii="宋体" w:hAnsi="宋体"/>
        </w:rPr>
      </w:pPr>
      <w:r>
        <w:rPr>
          <w:rFonts w:hint="eastAsia" w:ascii="宋体" w:hAnsi="宋体"/>
        </w:rPr>
        <w:t>5.乙方承诺向甲方提交的交付作品不存在已知的知识产权纠纷，如第三方声称乙方提供给甲方的交付作品侵犯该方的专利或著作权，乙方将自费就上述权利主张为甲方辩护，并支付法院最终裁定的或经乙方同意的和解中包括的一切费用、损害赔偿金和律师费。</w:t>
      </w:r>
    </w:p>
    <w:p w14:paraId="2B6E147F">
      <w:pPr>
        <w:autoSpaceDE/>
        <w:autoSpaceDN/>
        <w:ind w:left="320" w:leftChars="100" w:firstLine="640"/>
        <w:rPr>
          <w:rFonts w:hint="eastAsia" w:ascii="宋体" w:hAnsi="宋体" w:cs="Arial"/>
        </w:rPr>
      </w:pPr>
      <w:r>
        <w:rPr>
          <w:rFonts w:hint="eastAsia" w:ascii="宋体" w:hAnsi="宋体"/>
        </w:rPr>
        <w:t>6.如本合同项下作品或其任何部分被依法认定为侵犯第三人的合法权利，或任何依约定使用该作品或行使任何由乙方授予的权利被认定为侵权，乙方应提供替代方案，以使甲方能够继续享有本合同所规定的各项权利，如乙方提供相等功能的且非侵权的作品替换本作品，或取得相关授权。同时，乙方应当赔偿由此造成甲方的损失。</w:t>
      </w:r>
    </w:p>
    <w:p w14:paraId="4C31B7C3">
      <w:pPr>
        <w:pStyle w:val="3"/>
        <w:ind w:firstLine="0" w:firstLineChars="0"/>
        <w:outlineLvl w:val="1"/>
      </w:pPr>
      <w:bookmarkStart w:id="403" w:name="_Toc29092"/>
      <w:bookmarkStart w:id="404" w:name="_Toc7050"/>
      <w:bookmarkStart w:id="405" w:name="_Toc33456927"/>
      <w:bookmarkStart w:id="406" w:name="_Toc29748"/>
      <w:bookmarkStart w:id="407" w:name="_Toc39161514"/>
      <w:bookmarkStart w:id="408" w:name="_Toc32558"/>
      <w:bookmarkStart w:id="409" w:name="_Toc118879140"/>
      <w:bookmarkStart w:id="410" w:name="_Toc129273666"/>
      <w:r>
        <w:rPr>
          <w:rFonts w:hint="eastAsia"/>
        </w:rPr>
        <w:t>八、保密条款</w:t>
      </w:r>
      <w:bookmarkEnd w:id="403"/>
      <w:bookmarkEnd w:id="404"/>
      <w:bookmarkEnd w:id="405"/>
      <w:bookmarkEnd w:id="406"/>
      <w:bookmarkEnd w:id="407"/>
      <w:bookmarkEnd w:id="408"/>
      <w:bookmarkEnd w:id="409"/>
      <w:bookmarkEnd w:id="410"/>
    </w:p>
    <w:p w14:paraId="456780CD">
      <w:pPr>
        <w:autoSpaceDE/>
        <w:autoSpaceDN/>
        <w:ind w:left="320" w:leftChars="100" w:firstLine="640"/>
        <w:rPr>
          <w:rFonts w:ascii="宋体" w:hAnsi="宋体"/>
        </w:rPr>
      </w:pPr>
      <w:r>
        <w:rPr>
          <w:rFonts w:hint="eastAsia" w:ascii="宋体" w:hAnsi="宋体"/>
        </w:rPr>
        <w:t>1.甲乙双方均严格保守在履行本合同过程中获知的对方的商业秘密。双方同意：</w:t>
      </w:r>
    </w:p>
    <w:p w14:paraId="56D30471">
      <w:pPr>
        <w:autoSpaceDE/>
        <w:autoSpaceDN/>
        <w:ind w:left="320" w:leftChars="100" w:firstLine="640"/>
        <w:rPr>
          <w:rFonts w:ascii="宋体" w:hAnsi="宋体"/>
        </w:rPr>
      </w:pPr>
      <w:r>
        <w:rPr>
          <w:rFonts w:hint="eastAsia" w:ascii="宋体" w:hAnsi="宋体"/>
        </w:rPr>
        <w:t xml:space="preserve">1）除法律规定以外，未经对方允许，甲乙双方均不得将本合同内容泄露给第三方，否则将承担违约责任。但以下情况除外： </w:t>
      </w:r>
    </w:p>
    <w:p w14:paraId="0CDE28C6">
      <w:pPr>
        <w:autoSpaceDE/>
        <w:autoSpaceDN/>
        <w:ind w:left="320" w:leftChars="100" w:firstLine="640"/>
        <w:rPr>
          <w:rFonts w:ascii="宋体" w:hAnsi="宋体"/>
        </w:rPr>
      </w:pPr>
      <w:r>
        <w:rPr>
          <w:rFonts w:hint="eastAsia" w:ascii="宋体" w:hAnsi="宋体"/>
        </w:rPr>
        <w:t>接受方或其关联公司内部有必要了解保密信息的雇员；本合同中“关联公司”是指乙方控制相关方或其实体、或被相关方或其实体所控制</w:t>
      </w:r>
      <w:r>
        <w:rPr>
          <w:rFonts w:hint="eastAsia" w:ascii="宋体" w:hAnsi="宋体"/>
          <w:lang w:eastAsia="zh-CN"/>
        </w:rPr>
        <w:t>或</w:t>
      </w:r>
      <w:r>
        <w:rPr>
          <w:rFonts w:hint="eastAsia" w:ascii="宋体" w:hAnsi="宋体"/>
        </w:rPr>
        <w:t>与相关方或其实体被共同控制之下的任何实体，其中“控制”一词意指直接或间接具备或控制50%以上投票权；</w:t>
      </w:r>
    </w:p>
    <w:p w14:paraId="482FF639">
      <w:pPr>
        <w:autoSpaceDE/>
        <w:autoSpaceDN/>
        <w:ind w:left="320" w:leftChars="100" w:firstLine="640"/>
        <w:rPr>
          <w:rFonts w:ascii="宋体" w:hAnsi="宋体"/>
        </w:rPr>
      </w:pPr>
      <w:r>
        <w:rPr>
          <w:rFonts w:hint="eastAsia" w:ascii="宋体" w:hAnsi="宋体"/>
        </w:rPr>
        <w:t>接受方有必要知悉保密信息的财务顾问或法律顾问。</w:t>
      </w:r>
    </w:p>
    <w:p w14:paraId="5B638D46">
      <w:pPr>
        <w:autoSpaceDE/>
        <w:autoSpaceDN/>
        <w:ind w:left="320" w:leftChars="100" w:firstLine="640"/>
        <w:rPr>
          <w:rFonts w:ascii="宋体" w:hAnsi="宋体"/>
        </w:rPr>
      </w:pPr>
      <w:r>
        <w:rPr>
          <w:rFonts w:hint="eastAsia" w:ascii="宋体" w:hAnsi="宋体"/>
        </w:rPr>
        <w:t>2）双方在履行本合同过程中，对所获得的对方的任何形式和内容的信息、资料（包括但不限于商业、业务、技术方面的信息、资料）承担保密义务。接受方不得为本合同目的以外使用上述信息、资料，并不得向第三方披露、许可使用。</w:t>
      </w:r>
    </w:p>
    <w:p w14:paraId="06323284">
      <w:pPr>
        <w:autoSpaceDE/>
        <w:autoSpaceDN/>
        <w:ind w:left="320" w:leftChars="100" w:firstLine="640"/>
        <w:rPr>
          <w:rFonts w:ascii="宋体" w:hAnsi="宋体"/>
        </w:rPr>
      </w:pPr>
      <w:r>
        <w:rPr>
          <w:rFonts w:hint="eastAsia" w:ascii="宋体" w:hAnsi="宋体"/>
        </w:rPr>
        <w:t>甲方的保密信息包括但不限于以下由甲方向乙方通过口头、书面、电子或其他方式提供的关于技术和系统及其他方面的一切数据、报告、信息、翻译资料、预测和记录等内容：</w:t>
      </w:r>
    </w:p>
    <w:p w14:paraId="6CA0DB63">
      <w:pPr>
        <w:autoSpaceDE/>
        <w:autoSpaceDN/>
        <w:ind w:left="320" w:leftChars="100" w:firstLine="640"/>
        <w:rPr>
          <w:rFonts w:ascii="宋体" w:hAnsi="宋体"/>
        </w:rPr>
      </w:pPr>
      <w:r>
        <w:rPr>
          <w:rFonts w:hint="eastAsia" w:ascii="宋体" w:hAnsi="宋体"/>
        </w:rPr>
        <w:t xml:space="preserve">（1）甲方的机构设置和运行机制；  </w:t>
      </w:r>
    </w:p>
    <w:p w14:paraId="749F95F9">
      <w:pPr>
        <w:autoSpaceDE/>
        <w:autoSpaceDN/>
        <w:ind w:left="320" w:leftChars="100" w:firstLine="640"/>
        <w:rPr>
          <w:rFonts w:ascii="宋体" w:hAnsi="宋体"/>
        </w:rPr>
      </w:pPr>
      <w:r>
        <w:rPr>
          <w:rFonts w:hint="eastAsia" w:ascii="宋体" w:hAnsi="宋体"/>
        </w:rPr>
        <w:t xml:space="preserve">（2）甲方的电子设备及其它辅助产品、安全产品的型号、规格、数量、配置、运行状态、交易日志等资料；  </w:t>
      </w:r>
    </w:p>
    <w:p w14:paraId="21324D61">
      <w:pPr>
        <w:autoSpaceDE/>
        <w:autoSpaceDN/>
        <w:ind w:left="320" w:leftChars="100" w:firstLine="640"/>
        <w:rPr>
          <w:rFonts w:ascii="宋体" w:hAnsi="宋体"/>
        </w:rPr>
      </w:pPr>
      <w:r>
        <w:rPr>
          <w:rFonts w:hint="eastAsia" w:ascii="宋体" w:hAnsi="宋体"/>
        </w:rPr>
        <w:t xml:space="preserve">（3）甲方的应用系统名称、功能、业务类型、交易量、交易特征、交易方式、交易数据、系统测试及试运行期间的客户资料等信息；  </w:t>
      </w:r>
    </w:p>
    <w:p w14:paraId="0A8F3BFF">
      <w:pPr>
        <w:autoSpaceDE/>
        <w:autoSpaceDN/>
        <w:ind w:left="320" w:leftChars="100" w:firstLine="640"/>
        <w:rPr>
          <w:rFonts w:ascii="宋体" w:hAnsi="宋体"/>
        </w:rPr>
      </w:pPr>
      <w:r>
        <w:rPr>
          <w:rFonts w:hint="eastAsia" w:ascii="宋体" w:hAnsi="宋体"/>
        </w:rPr>
        <w:t>（4）甲方的现有网络拓扑结构及其相关资料，包括网络参数</w:t>
      </w:r>
      <w:r>
        <w:rPr>
          <w:rFonts w:hint="eastAsia" w:ascii="宋体" w:hAnsi="宋体"/>
          <w:lang w:eastAsia="zh-CN"/>
        </w:rPr>
        <w:t>、</w:t>
      </w:r>
      <w:r>
        <w:rPr>
          <w:rFonts w:hint="eastAsia" w:ascii="宋体" w:hAnsi="宋体"/>
        </w:rPr>
        <w:t xml:space="preserve">IP地址，命名规则等；  </w:t>
      </w:r>
    </w:p>
    <w:p w14:paraId="4E5BE441">
      <w:pPr>
        <w:autoSpaceDE/>
        <w:autoSpaceDN/>
        <w:ind w:left="320" w:leftChars="100" w:firstLine="640"/>
        <w:rPr>
          <w:rFonts w:ascii="宋体" w:hAnsi="宋体"/>
        </w:rPr>
      </w:pPr>
      <w:r>
        <w:rPr>
          <w:rFonts w:hint="eastAsia" w:ascii="宋体" w:hAnsi="宋体"/>
        </w:rPr>
        <w:t>（5）甲方的战略规划、IT规划、业务流程、逻辑流程、规章制度等资料；</w:t>
      </w:r>
    </w:p>
    <w:p w14:paraId="44C5F9E9">
      <w:pPr>
        <w:autoSpaceDE/>
        <w:autoSpaceDN/>
        <w:ind w:left="320" w:leftChars="100" w:firstLine="640"/>
        <w:rPr>
          <w:rFonts w:ascii="宋体" w:hAnsi="宋体"/>
        </w:rPr>
      </w:pPr>
      <w:r>
        <w:rPr>
          <w:rFonts w:hint="eastAsia" w:ascii="宋体" w:hAnsi="宋体"/>
        </w:rPr>
        <w:t xml:space="preserve">（6）甲方计算机系统的漏洞信息；  </w:t>
      </w:r>
    </w:p>
    <w:p w14:paraId="11009FBC">
      <w:pPr>
        <w:autoSpaceDE/>
        <w:autoSpaceDN/>
        <w:ind w:left="320" w:leftChars="100" w:firstLine="640"/>
        <w:rPr>
          <w:rFonts w:ascii="宋体" w:hAnsi="宋体"/>
        </w:rPr>
      </w:pPr>
      <w:r>
        <w:rPr>
          <w:rFonts w:hint="eastAsia" w:ascii="宋体" w:hAnsi="宋体"/>
        </w:rPr>
        <w:t xml:space="preserve">（7）甲方现有安全机制及规划目标、所有系统的应急方案； </w:t>
      </w:r>
    </w:p>
    <w:p w14:paraId="76F5785A">
      <w:pPr>
        <w:autoSpaceDE/>
        <w:autoSpaceDN/>
        <w:ind w:left="320" w:leftChars="100" w:firstLine="640"/>
        <w:rPr>
          <w:rFonts w:ascii="宋体" w:hAnsi="宋体"/>
        </w:rPr>
      </w:pPr>
      <w:r>
        <w:rPr>
          <w:rFonts w:hint="eastAsia" w:ascii="宋体" w:hAnsi="宋体"/>
        </w:rPr>
        <w:t xml:space="preserve">（8）甲方的项目文档、工程文档； </w:t>
      </w:r>
    </w:p>
    <w:p w14:paraId="50D9B544">
      <w:pPr>
        <w:autoSpaceDE/>
        <w:autoSpaceDN/>
        <w:ind w:left="320" w:leftChars="100" w:firstLine="640"/>
        <w:rPr>
          <w:rFonts w:ascii="宋体" w:hAnsi="宋体"/>
        </w:rPr>
      </w:pPr>
      <w:r>
        <w:rPr>
          <w:rFonts w:hint="eastAsia" w:ascii="宋体" w:hAnsi="宋体"/>
        </w:rPr>
        <w:t xml:space="preserve">（9）甲方的应用系统接口程序与文档； </w:t>
      </w:r>
    </w:p>
    <w:p w14:paraId="6ACB0685">
      <w:pPr>
        <w:autoSpaceDE/>
        <w:autoSpaceDN/>
        <w:ind w:left="320" w:leftChars="100" w:firstLine="640"/>
        <w:rPr>
          <w:rFonts w:ascii="宋体" w:hAnsi="宋体"/>
        </w:rPr>
      </w:pPr>
      <w:r>
        <w:rPr>
          <w:rFonts w:hint="eastAsia" w:ascii="宋体" w:hAnsi="宋体"/>
        </w:rPr>
        <w:t xml:space="preserve">（10）甲方与其它公司的合作信息、合同； </w:t>
      </w:r>
    </w:p>
    <w:p w14:paraId="78AD3798">
      <w:pPr>
        <w:autoSpaceDE/>
        <w:autoSpaceDN/>
        <w:ind w:left="320" w:leftChars="100" w:firstLine="640"/>
        <w:rPr>
          <w:rFonts w:ascii="宋体" w:hAnsi="宋体"/>
        </w:rPr>
      </w:pPr>
      <w:r>
        <w:rPr>
          <w:rFonts w:hint="eastAsia" w:ascii="宋体" w:hAnsi="宋体"/>
        </w:rPr>
        <w:t>（11）甲方关于技术和经营方面的其他资料和信息。</w:t>
      </w:r>
    </w:p>
    <w:p w14:paraId="020BADC6">
      <w:pPr>
        <w:autoSpaceDE/>
        <w:autoSpaceDN/>
        <w:ind w:left="320" w:leftChars="100" w:firstLine="640"/>
        <w:rPr>
          <w:rFonts w:ascii="宋体" w:hAnsi="宋体"/>
        </w:rPr>
      </w:pPr>
      <w:r>
        <w:rPr>
          <w:rFonts w:hint="eastAsia" w:ascii="宋体" w:hAnsi="宋体"/>
        </w:rPr>
        <w:t>双方（包括关联公司、雇员及离职雇员）应对保密信息保密，并采取所有商业上合理的预防措施（包括但不限于双方采取的用于保护自身保密信息的措施）防止未经授权地使用及透露保密信息。</w:t>
      </w:r>
    </w:p>
    <w:p w14:paraId="7A3D8733">
      <w:pPr>
        <w:autoSpaceDE/>
        <w:autoSpaceDN/>
        <w:ind w:left="320" w:leftChars="100" w:firstLine="640"/>
        <w:rPr>
          <w:rFonts w:ascii="宋体" w:hAnsi="宋体"/>
        </w:rPr>
      </w:pPr>
      <w:r>
        <w:rPr>
          <w:rFonts w:hint="eastAsia" w:ascii="宋体" w:hAnsi="宋体"/>
        </w:rPr>
        <w:t xml:space="preserve">3）不得向第三方提供保密信息或由保密信息衍生的信息。 </w:t>
      </w:r>
    </w:p>
    <w:p w14:paraId="13405D31">
      <w:pPr>
        <w:autoSpaceDE/>
        <w:autoSpaceDN/>
        <w:ind w:left="320" w:leftChars="100" w:firstLine="640"/>
        <w:rPr>
          <w:rFonts w:ascii="宋体" w:hAnsi="宋体"/>
        </w:rPr>
      </w:pPr>
      <w:r>
        <w:rPr>
          <w:rFonts w:hint="eastAsia" w:ascii="宋体" w:hAnsi="宋体"/>
        </w:rPr>
        <w:t xml:space="preserve">4）除了本合同确定的应用范围外，不得在其他任何时候使用保密信息。 </w:t>
      </w:r>
    </w:p>
    <w:p w14:paraId="44C71385">
      <w:pPr>
        <w:autoSpaceDE/>
        <w:autoSpaceDN/>
        <w:ind w:left="320" w:leftChars="100" w:firstLine="640"/>
        <w:outlineLvl w:val="9"/>
        <w:rPr>
          <w:rFonts w:ascii="宋体" w:hAnsi="宋体"/>
        </w:rPr>
      </w:pPr>
      <w:r>
        <w:rPr>
          <w:rFonts w:hint="eastAsia" w:ascii="宋体" w:hAnsi="宋体"/>
        </w:rPr>
        <w:t xml:space="preserve">2.甲乙双方不负责保护以下信息： </w:t>
      </w:r>
    </w:p>
    <w:p w14:paraId="0448EF92">
      <w:pPr>
        <w:autoSpaceDE/>
        <w:autoSpaceDN/>
        <w:ind w:left="320" w:leftChars="100" w:firstLine="640"/>
        <w:rPr>
          <w:rFonts w:ascii="宋体" w:hAnsi="宋体"/>
        </w:rPr>
      </w:pPr>
      <w:r>
        <w:rPr>
          <w:rFonts w:hint="eastAsia" w:ascii="宋体" w:hAnsi="宋体"/>
        </w:rPr>
        <w:t xml:space="preserve">1）已公开的信息。  </w:t>
      </w:r>
    </w:p>
    <w:p w14:paraId="6C98C889">
      <w:pPr>
        <w:autoSpaceDE/>
        <w:autoSpaceDN/>
        <w:ind w:left="320" w:leftChars="100" w:firstLine="640"/>
        <w:rPr>
          <w:rFonts w:ascii="宋体" w:hAnsi="宋体"/>
        </w:rPr>
      </w:pPr>
      <w:r>
        <w:rPr>
          <w:rFonts w:hint="eastAsia" w:ascii="宋体" w:hAnsi="宋体"/>
        </w:rPr>
        <w:t xml:space="preserve">2）由另一方从不受保密限制的第三方获得的信息。 </w:t>
      </w:r>
    </w:p>
    <w:p w14:paraId="6E3F983C">
      <w:pPr>
        <w:autoSpaceDE/>
        <w:autoSpaceDN/>
        <w:ind w:left="320" w:leftChars="100" w:firstLine="640"/>
        <w:rPr>
          <w:rFonts w:ascii="宋体" w:hAnsi="宋体"/>
        </w:rPr>
      </w:pPr>
      <w:r>
        <w:rPr>
          <w:rFonts w:hint="eastAsia" w:ascii="宋体" w:hAnsi="宋体"/>
        </w:rPr>
        <w:t xml:space="preserve">3）未参考保密信息而由另一方独立开发的信息。  </w:t>
      </w:r>
    </w:p>
    <w:p w14:paraId="6AD450BC">
      <w:pPr>
        <w:autoSpaceDE/>
        <w:autoSpaceDN/>
        <w:ind w:left="320" w:leftChars="100" w:firstLine="640"/>
        <w:rPr>
          <w:rFonts w:ascii="宋体" w:hAnsi="宋体"/>
        </w:rPr>
      </w:pPr>
      <w:r>
        <w:rPr>
          <w:rFonts w:hint="eastAsia" w:ascii="宋体" w:hAnsi="宋体"/>
        </w:rPr>
        <w:t xml:space="preserve">4）依据法律的规定或根据法律赋予的权力可以获取此信息的司法、政府机构的要求必须公开的信息。接到此类要求后的一方，应立即通知另一方，使另一方了解将要披露的内容并提出意见。 </w:t>
      </w:r>
    </w:p>
    <w:p w14:paraId="79D120C3">
      <w:pPr>
        <w:autoSpaceDE/>
        <w:autoSpaceDN/>
        <w:ind w:left="320" w:leftChars="100" w:firstLine="640"/>
        <w:rPr>
          <w:rFonts w:ascii="宋体" w:hAnsi="宋体"/>
        </w:rPr>
      </w:pPr>
      <w:r>
        <w:rPr>
          <w:rFonts w:hint="eastAsia" w:ascii="宋体" w:hAnsi="宋体"/>
        </w:rPr>
        <w:t xml:space="preserve">3.本合同约定的双方所承担的保密义务不因本合同的变更、终止而终止，保密期限直至保密信息在本行业中成为公知信息后，本合同约定的保密义务才予以解除。 </w:t>
      </w:r>
    </w:p>
    <w:p w14:paraId="7D0295A6">
      <w:pPr>
        <w:autoSpaceDE/>
        <w:autoSpaceDN/>
        <w:ind w:left="320" w:leftChars="100" w:firstLine="640"/>
        <w:rPr>
          <w:rFonts w:hint="eastAsia" w:ascii="宋体" w:hAnsi="宋体" w:cs="Arial"/>
          <w:b w:val="0"/>
          <w:bCs w:val="0"/>
        </w:rPr>
      </w:pPr>
      <w:bookmarkStart w:id="411" w:name="_Toc18072"/>
      <w:r>
        <w:rPr>
          <w:rFonts w:hint="eastAsia" w:ascii="宋体" w:hAnsi="宋体" w:cs="Arial"/>
          <w:b w:val="0"/>
          <w:bCs w:val="0"/>
        </w:rPr>
        <w:t>4.甲方同意：乙方可以引用本合同项下未涉密部分作为乙方的经验向乙方的客户及未来客户进行介绍，并可以向其客户提供本合同的封面页和签字页作为证明。</w:t>
      </w:r>
      <w:bookmarkEnd w:id="411"/>
    </w:p>
    <w:p w14:paraId="34E1B292">
      <w:pPr>
        <w:pStyle w:val="3"/>
        <w:ind w:firstLine="0" w:firstLineChars="0"/>
        <w:outlineLvl w:val="1"/>
      </w:pPr>
      <w:bookmarkStart w:id="412" w:name="_Toc129273667"/>
      <w:r>
        <w:rPr>
          <w:rFonts w:hint="eastAsia"/>
        </w:rPr>
        <w:t>九、违约责任</w:t>
      </w:r>
      <w:bookmarkEnd w:id="412"/>
    </w:p>
    <w:p w14:paraId="0AB9B14B">
      <w:pPr>
        <w:autoSpaceDE/>
        <w:autoSpaceDN/>
        <w:ind w:left="320" w:leftChars="100"/>
        <w:rPr>
          <w:rFonts w:hint="eastAsia" w:ascii="宋体" w:hAnsi="宋体"/>
        </w:rPr>
      </w:pPr>
      <w:r>
        <w:rPr>
          <w:rFonts w:hint="eastAsia" w:ascii="宋体" w:hAnsi="宋体"/>
        </w:rPr>
        <w:t>双方应本着友好合作的态度履行各自合同义务，一方不履行合同义务或履行合同义务不符合约定，守约方有权要求违约方承担继续履约、采取补救措施或者赔偿其实际损失等违约责任。</w:t>
      </w:r>
    </w:p>
    <w:p w14:paraId="2CBAD387">
      <w:pPr>
        <w:autoSpaceDE/>
        <w:autoSpaceDN/>
        <w:ind w:left="320" w:leftChars="100" w:firstLine="640"/>
        <w:outlineLvl w:val="9"/>
        <w:rPr>
          <w:rFonts w:hint="eastAsia" w:ascii="宋体" w:hAnsi="宋体"/>
        </w:rPr>
      </w:pPr>
      <w:r>
        <w:rPr>
          <w:rFonts w:hint="eastAsia" w:ascii="宋体" w:hAnsi="宋体"/>
        </w:rPr>
        <w:t>（一）甲方的违约责任</w:t>
      </w:r>
    </w:p>
    <w:p w14:paraId="5234AFF6">
      <w:pPr>
        <w:autoSpaceDE/>
        <w:autoSpaceDN/>
        <w:ind w:left="320" w:leftChars="100" w:firstLine="640"/>
        <w:rPr>
          <w:rFonts w:hint="eastAsia" w:ascii="宋体" w:hAnsi="宋体"/>
        </w:rPr>
      </w:pPr>
      <w:r>
        <w:rPr>
          <w:rFonts w:hint="eastAsia" w:ascii="宋体" w:hAnsi="宋体"/>
        </w:rPr>
        <w:t>1. 甲方的违约责任包括：甲方因自身原因中途要求停止开发，应向乙方支付本合同总价款 5 % 的违约金并赔偿乙方的损失，因乙方违约及本合同另有约定的除外。</w:t>
      </w:r>
    </w:p>
    <w:p w14:paraId="7EDA6E7B">
      <w:pPr>
        <w:autoSpaceDE/>
        <w:autoSpaceDN/>
        <w:ind w:left="320" w:leftChars="100"/>
        <w:rPr>
          <w:rFonts w:hint="eastAsia" w:ascii="宋体" w:hAnsi="宋体"/>
        </w:rPr>
      </w:pPr>
      <w:r>
        <w:rPr>
          <w:rFonts w:hint="eastAsia" w:ascii="宋体" w:hAnsi="宋体"/>
        </w:rPr>
        <w:t>2. 因甲方自身原因未按本合同第五条规定的时间支付合同约定费用的，乙方应给予10个工作日宽限期，宽限期后，每逾期一日按合同总价1‰支付违约金；逾期超过30个工作日的，乙方可解除合同，乙方不退还甲方已支付的费用，并且甲方向乙方支付合同总价款5%的违约金并赔偿乙方的损失。</w:t>
      </w:r>
    </w:p>
    <w:p w14:paraId="42802CB2">
      <w:pPr>
        <w:autoSpaceDE/>
        <w:autoSpaceDN/>
        <w:ind w:left="320" w:leftChars="100" w:firstLine="640"/>
        <w:outlineLvl w:val="9"/>
        <w:rPr>
          <w:rFonts w:hint="eastAsia" w:ascii="宋体" w:hAnsi="宋体"/>
        </w:rPr>
      </w:pPr>
      <w:r>
        <w:rPr>
          <w:rFonts w:hint="eastAsia" w:ascii="宋体" w:hAnsi="宋体"/>
        </w:rPr>
        <w:t>（二）乙方的违约责任</w:t>
      </w:r>
    </w:p>
    <w:p w14:paraId="71149CDD">
      <w:pPr>
        <w:autoSpaceDE/>
        <w:autoSpaceDN/>
        <w:ind w:left="320" w:leftChars="100" w:firstLine="640"/>
        <w:rPr>
          <w:rFonts w:hint="eastAsia" w:ascii="宋体" w:hAnsi="宋体"/>
        </w:rPr>
      </w:pPr>
      <w:r>
        <w:rPr>
          <w:rFonts w:hint="eastAsia" w:ascii="宋体" w:hAnsi="宋体"/>
        </w:rPr>
        <w:t>1. 因乙方自身原因未按本合同第二条规定的时间交付软件产品的，每逾期一日按合同总价1‰支付违约金；逾期交付超过30个工作日的，甲方可解除合同，乙方须退还甲方已支付的软件费用，并向甲方支付合同总价款5%的违约金并赔偿甲方的损失。</w:t>
      </w:r>
    </w:p>
    <w:p w14:paraId="42AE701F">
      <w:pPr>
        <w:autoSpaceDE/>
        <w:autoSpaceDN/>
        <w:ind w:left="320" w:leftChars="100" w:firstLine="640"/>
        <w:rPr>
          <w:rFonts w:hint="eastAsia" w:ascii="宋体" w:hAnsi="宋体"/>
        </w:rPr>
      </w:pPr>
      <w:r>
        <w:rPr>
          <w:rFonts w:hint="eastAsia" w:ascii="宋体" w:hAnsi="宋体"/>
        </w:rPr>
        <w:t>2．乙方所交付的软件产品不符合合同规定的，应在 10 个工作日内负责与甲方沟通核对并修改、完善，并承担因此产生的全部费用。因乙方自身原因不能在前述时间内完成修改、完善，或者修改、完善后的软件产品仍不符合合同规定的，甲方有权解除合同，乙方须退还甲方已支付的软件费用，并要求乙方按合同总价款的 5%承担违约金并赔偿甲方的损失。</w:t>
      </w:r>
    </w:p>
    <w:p w14:paraId="32A30EDB">
      <w:pPr>
        <w:autoSpaceDE/>
        <w:autoSpaceDN/>
        <w:ind w:left="320" w:leftChars="100" w:firstLine="640"/>
        <w:rPr>
          <w:rFonts w:hint="eastAsia" w:ascii="宋体" w:hAnsi="宋体"/>
        </w:rPr>
      </w:pPr>
      <w:r>
        <w:rPr>
          <w:rFonts w:hint="eastAsia" w:ascii="宋体" w:hAnsi="宋体"/>
        </w:rPr>
        <w:t>3．乙方所交付的软件产品严禁带有病毒及/或恶意代码，若经双方确认发现有病毒及/或恶意代码或其他类似情况的，甲方有权解除合同，乙方须退还甲方已支付的除硬件费用以外的其他所有费用，并要求乙方按合同总价款的 5%承担违约金并赔偿甲方损失。</w:t>
      </w:r>
    </w:p>
    <w:p w14:paraId="4C7A3E95">
      <w:pPr>
        <w:autoSpaceDE/>
        <w:autoSpaceDN/>
        <w:ind w:left="320" w:leftChars="100" w:firstLine="640"/>
        <w:rPr>
          <w:rFonts w:hint="eastAsia" w:ascii="宋体" w:hAnsi="宋体"/>
        </w:rPr>
      </w:pPr>
      <w:r>
        <w:rPr>
          <w:rFonts w:hint="eastAsia" w:ascii="宋体" w:hAnsi="宋体"/>
        </w:rPr>
        <w:t>4．乙方所交付的软件产品如出现特大事故（系统宕机、非网络攻击或不可抗力因素导致的数据丢失等），应在 48 小时内解决，并承担因此产生的全部费用。因乙方自身原因不能在前述时间内解决的，甲方有权解除合同，乙方须退还甲方已支付的其他所有费用，并要求乙方按合同总价款的 10 %承担违约金并赔偿甲方损失。</w:t>
      </w:r>
    </w:p>
    <w:p w14:paraId="4B1D6881">
      <w:pPr>
        <w:autoSpaceDE/>
        <w:autoSpaceDN/>
        <w:ind w:left="320" w:leftChars="100" w:firstLine="640"/>
        <w:rPr>
          <w:rFonts w:hint="eastAsia" w:ascii="宋体" w:hAnsi="宋体"/>
        </w:rPr>
      </w:pPr>
      <w:r>
        <w:rPr>
          <w:rFonts w:hint="eastAsia" w:ascii="宋体" w:hAnsi="宋体"/>
        </w:rPr>
        <w:t>5．在合同履约期内乙方不能按本合同要求提供软件产品的小版本升级和日常维护服务的，导致软件无法使用的应向甲方偿付合同总价款的 5%的违约金并赔偿甲方的损失。如果此等违约造成本合同项下软件产品的使用目的无法实现的，除乙方需向甲方支付</w:t>
      </w:r>
      <w:r>
        <w:rPr>
          <w:rFonts w:hint="eastAsia" w:ascii="宋体" w:hAnsi="宋体"/>
          <w:lang w:val="en-US" w:eastAsia="zh-CN"/>
        </w:rPr>
        <w:t>合</w:t>
      </w:r>
      <w:r>
        <w:rPr>
          <w:rFonts w:hint="eastAsia" w:ascii="宋体" w:hAnsi="宋体"/>
        </w:rPr>
        <w:t>同总价款的 5 %的违约金外，甲方还有权解除合同并主张损害赔偿。</w:t>
      </w:r>
    </w:p>
    <w:p w14:paraId="070FC3EA">
      <w:pPr>
        <w:autoSpaceDE/>
        <w:autoSpaceDN/>
        <w:ind w:left="320" w:leftChars="100" w:firstLine="640"/>
        <w:rPr>
          <w:rFonts w:hint="eastAsia" w:ascii="宋体" w:hAnsi="宋体"/>
        </w:rPr>
      </w:pPr>
      <w:r>
        <w:rPr>
          <w:rFonts w:hint="eastAsia" w:ascii="宋体" w:hAnsi="宋体"/>
        </w:rPr>
        <w:t>6．在合同履约期内乙方不能按本合同要求提供培训服务导致软件无法使用的，应向甲方偿付合同总价款的 5%的违约金。如果此等违约造成本合同项下软件产品的使用目的无法实现的，除乙方需向甲方支付</w:t>
      </w:r>
      <w:r>
        <w:rPr>
          <w:rFonts w:hint="eastAsia" w:ascii="宋体" w:hAnsi="宋体"/>
          <w:lang w:val="en-US" w:eastAsia="zh-CN"/>
        </w:rPr>
        <w:t>合</w:t>
      </w:r>
      <w:r>
        <w:rPr>
          <w:rFonts w:hint="eastAsia" w:ascii="宋体" w:hAnsi="宋体"/>
        </w:rPr>
        <w:t>同总价款的 5%的违约金外，甲方还有权解除合同并主张损害赔偿。</w:t>
      </w:r>
    </w:p>
    <w:p w14:paraId="351B34B0">
      <w:pPr>
        <w:autoSpaceDE/>
        <w:autoSpaceDN/>
        <w:ind w:left="320" w:leftChars="100" w:firstLine="640"/>
        <w:rPr>
          <w:rFonts w:hint="eastAsia" w:ascii="宋体" w:hAnsi="宋体"/>
        </w:rPr>
      </w:pPr>
      <w:r>
        <w:rPr>
          <w:rFonts w:hint="eastAsia" w:ascii="宋体" w:hAnsi="宋体"/>
        </w:rPr>
        <w:t>7. 乙方不能按本合同要求提供所能胜任的实施、开发、服务人员的，应向甲方偿付合同总价款的 5%的违约金。如果此等违约造成本合同项下软件的使用目的无法实现的，除乙方需向甲方支付</w:t>
      </w:r>
      <w:r>
        <w:rPr>
          <w:rFonts w:hint="eastAsia" w:ascii="宋体" w:hAnsi="宋体"/>
          <w:lang w:val="en-US" w:eastAsia="zh-CN"/>
        </w:rPr>
        <w:t>合</w:t>
      </w:r>
      <w:r>
        <w:rPr>
          <w:rFonts w:hint="eastAsia" w:ascii="宋体" w:hAnsi="宋体"/>
        </w:rPr>
        <w:t>同总价款的 5%的违约金外，甲方还有权解除合同并主张损害赔偿。</w:t>
      </w:r>
    </w:p>
    <w:p w14:paraId="3E7EA846">
      <w:pPr>
        <w:autoSpaceDE/>
        <w:autoSpaceDN/>
        <w:ind w:left="320" w:leftChars="100" w:firstLine="640"/>
        <w:rPr>
          <w:rFonts w:hint="eastAsia" w:ascii="宋体" w:hAnsi="宋体"/>
        </w:rPr>
      </w:pPr>
      <w:r>
        <w:rPr>
          <w:rFonts w:hint="eastAsia" w:ascii="宋体" w:hAnsi="宋体"/>
        </w:rPr>
        <w:t>8.乙方需要变更或调整项目负责人，必须提前一个月跟甲方项目经理进行沟通并征得甲方同意的情况下方可进行，如乙方未经甲方许可擅自更换项目负责人导致本合同项目无法继续实施的除乙方需向甲方支付</w:t>
      </w:r>
      <w:r>
        <w:rPr>
          <w:rFonts w:hint="eastAsia" w:ascii="宋体" w:hAnsi="宋体"/>
          <w:lang w:val="en-US" w:eastAsia="zh-CN"/>
        </w:rPr>
        <w:t>合</w:t>
      </w:r>
      <w:r>
        <w:rPr>
          <w:rFonts w:hint="eastAsia" w:ascii="宋体" w:hAnsi="宋体"/>
        </w:rPr>
        <w:t>同总价款的 5%的违约金外，甲方还有权解除合同并主张损害赔偿。</w:t>
      </w:r>
    </w:p>
    <w:p w14:paraId="4281061E">
      <w:pPr>
        <w:autoSpaceDE/>
        <w:autoSpaceDN/>
        <w:ind w:left="320" w:leftChars="100" w:firstLine="640"/>
        <w:rPr>
          <w:rFonts w:hint="eastAsia" w:ascii="宋体" w:hAnsi="宋体"/>
        </w:rPr>
      </w:pPr>
      <w:r>
        <w:rPr>
          <w:rFonts w:hint="eastAsia" w:ascii="宋体" w:hAnsi="宋体"/>
        </w:rPr>
        <w:t>9. 乙方保证其提供的软件产品未侵犯第三人之著作权、商标权、专利权等知识产权，不会侵犯任何第三人的商业秘密或对任何第三人构成不正当竞争，如因此与第三人形成争议、诉讼或仲裁案件，由乙方承担全部责任和费用，乙方需向甲方支付合同总价 20%的违约金并负责赔偿甲方由此而遭受的全部损失。</w:t>
      </w:r>
    </w:p>
    <w:p w14:paraId="47C44B76">
      <w:pPr>
        <w:autoSpaceDE/>
        <w:autoSpaceDN/>
        <w:ind w:left="320" w:leftChars="100" w:firstLine="640"/>
        <w:rPr>
          <w:rFonts w:hint="eastAsia" w:ascii="宋体" w:hAnsi="宋体"/>
        </w:rPr>
      </w:pPr>
      <w:r>
        <w:rPr>
          <w:rFonts w:hint="eastAsia" w:ascii="宋体" w:hAnsi="宋体"/>
        </w:rPr>
        <w:t>10. 在合同履行期间如因乙方自身原因发生单方面合同违约且造成甲方损失的，甲方有权拒绝乙方参加甲方今后的任何</w:t>
      </w:r>
      <w:r>
        <w:rPr>
          <w:rFonts w:hint="eastAsia" w:ascii="宋体" w:hAnsi="宋体"/>
          <w:lang w:eastAsia="zh-CN"/>
        </w:rPr>
        <w:t>采购</w:t>
      </w:r>
      <w:r>
        <w:rPr>
          <w:rFonts w:hint="eastAsia" w:ascii="宋体" w:hAnsi="宋体"/>
        </w:rPr>
        <w:t>活动。</w:t>
      </w:r>
    </w:p>
    <w:p w14:paraId="7F0D3373">
      <w:pPr>
        <w:autoSpaceDE/>
        <w:autoSpaceDN/>
        <w:ind w:left="320" w:leftChars="100" w:firstLine="640"/>
        <w:rPr>
          <w:rFonts w:hint="eastAsia" w:ascii="宋体" w:hAnsi="宋体"/>
          <w:sz w:val="32"/>
        </w:rPr>
      </w:pPr>
      <w:r>
        <w:rPr>
          <w:rFonts w:hint="eastAsia" w:ascii="宋体" w:hAnsi="宋体"/>
        </w:rPr>
        <w:t>11. 因乙方违约给甲方造成的损失，包括但不限于甲方为实现债权而支付的律师费、保全费、诉讼费、公证费、鉴定费、诉讼财产保全责任保险费、公告费等。</w:t>
      </w:r>
    </w:p>
    <w:p w14:paraId="6B728DD4">
      <w:pPr>
        <w:pStyle w:val="3"/>
        <w:ind w:firstLine="0" w:firstLineChars="0"/>
        <w:outlineLvl w:val="1"/>
      </w:pPr>
      <w:bookmarkStart w:id="413" w:name="_Toc33456929"/>
      <w:bookmarkStart w:id="414" w:name="_Toc22423"/>
      <w:bookmarkStart w:id="415" w:name="_Toc39161516"/>
      <w:bookmarkStart w:id="416" w:name="_Toc118879141"/>
      <w:bookmarkStart w:id="417" w:name="_Toc129273668"/>
      <w:bookmarkStart w:id="418" w:name="_Toc4552"/>
      <w:bookmarkStart w:id="419" w:name="_Toc26796"/>
      <w:bookmarkStart w:id="420" w:name="_Toc22595"/>
      <w:bookmarkStart w:id="421" w:name="_Toc597"/>
      <w:r>
        <w:rPr>
          <w:rFonts w:hint="eastAsia"/>
        </w:rPr>
        <w:t>十、不可抗力</w:t>
      </w:r>
      <w:bookmarkEnd w:id="413"/>
      <w:bookmarkEnd w:id="414"/>
      <w:bookmarkEnd w:id="415"/>
      <w:bookmarkEnd w:id="416"/>
      <w:bookmarkEnd w:id="417"/>
      <w:bookmarkEnd w:id="418"/>
      <w:bookmarkEnd w:id="419"/>
      <w:bookmarkEnd w:id="420"/>
      <w:bookmarkEnd w:id="421"/>
    </w:p>
    <w:p w14:paraId="0872C0C3">
      <w:pPr>
        <w:autoSpaceDE/>
        <w:autoSpaceDN/>
        <w:ind w:left="320" w:leftChars="100" w:firstLine="640"/>
        <w:rPr>
          <w:rFonts w:ascii="宋体" w:hAnsi="宋体"/>
        </w:rPr>
      </w:pPr>
      <w:r>
        <w:rPr>
          <w:rFonts w:hint="eastAsia" w:ascii="宋体" w:hAnsi="宋体"/>
        </w:rPr>
        <w:t>合同双方在发生严重的火灾、洪水、暴风雨、地震、战争，而导致合同一方制造、发货或履行合同的延迟，或无法履行合同时，可免除其承担责任或延期履行其责任，以上事件被统称为“不可抗力”。</w:t>
      </w:r>
    </w:p>
    <w:p w14:paraId="11C4266B">
      <w:pPr>
        <w:autoSpaceDE/>
        <w:autoSpaceDN/>
        <w:ind w:left="320" w:leftChars="100" w:firstLine="640"/>
        <w:rPr>
          <w:rFonts w:ascii="宋体" w:hAnsi="宋体"/>
        </w:rPr>
      </w:pPr>
      <w:r>
        <w:rPr>
          <w:rFonts w:hint="eastAsia" w:ascii="宋体" w:hAnsi="宋体"/>
        </w:rPr>
        <w:t>遭不可抗力的一方，有条件的，应立即向合同另一方发出书面通知其遭受不可抗力的情况；无条件的，应于不可抗力事件消除当日书面通知合同另一方。</w:t>
      </w:r>
    </w:p>
    <w:p w14:paraId="3B0EBA38">
      <w:pPr>
        <w:autoSpaceDE/>
        <w:autoSpaceDN/>
        <w:ind w:left="320" w:leftChars="100" w:firstLine="640"/>
        <w:rPr>
          <w:rFonts w:ascii="宋体" w:hAnsi="宋体"/>
        </w:rPr>
      </w:pPr>
      <w:r>
        <w:rPr>
          <w:rFonts w:hint="eastAsia" w:ascii="宋体" w:hAnsi="宋体"/>
        </w:rPr>
        <w:t>在发生不可抗力情况下，以不可抗力为由要求免责的一方，仍有责任采取必要的措施以缩小不可抗力的影响。</w:t>
      </w:r>
    </w:p>
    <w:p w14:paraId="05DBCAB7">
      <w:pPr>
        <w:autoSpaceDE/>
        <w:autoSpaceDN/>
        <w:ind w:left="320" w:leftChars="100" w:firstLine="640"/>
        <w:rPr>
          <w:rFonts w:hint="eastAsia" w:ascii="宋体" w:hAnsi="宋体" w:cs="Arial"/>
        </w:rPr>
      </w:pPr>
      <w:r>
        <w:rPr>
          <w:rFonts w:hint="eastAsia" w:ascii="宋体" w:hAnsi="宋体"/>
        </w:rPr>
        <w:t>若由于不可抗力发生任何延迟，则制造、发货或履行合同的日期应根据延迟的天数顺延。</w:t>
      </w:r>
    </w:p>
    <w:p w14:paraId="6E10F7A3">
      <w:pPr>
        <w:pStyle w:val="3"/>
        <w:ind w:firstLine="0" w:firstLineChars="0"/>
        <w:outlineLvl w:val="1"/>
      </w:pPr>
      <w:bookmarkStart w:id="422" w:name="_Toc202"/>
      <w:bookmarkStart w:id="423" w:name="_Toc39161517"/>
      <w:bookmarkStart w:id="424" w:name="_Toc129273669"/>
      <w:bookmarkStart w:id="425" w:name="_Toc26038"/>
      <w:bookmarkStart w:id="426" w:name="_Toc16128"/>
      <w:bookmarkStart w:id="427" w:name="_Toc29621"/>
      <w:bookmarkStart w:id="428" w:name="_Toc15256"/>
      <w:bookmarkStart w:id="429" w:name="_Toc33456930"/>
      <w:bookmarkStart w:id="430" w:name="_Toc118879142"/>
      <w:bookmarkStart w:id="431" w:name="_Toc8034"/>
      <w:r>
        <w:rPr>
          <w:rFonts w:hint="eastAsia"/>
        </w:rPr>
        <w:t>十一、合同争议</w:t>
      </w:r>
      <w:bookmarkEnd w:id="422"/>
      <w:bookmarkEnd w:id="423"/>
      <w:bookmarkEnd w:id="424"/>
      <w:bookmarkEnd w:id="425"/>
      <w:bookmarkEnd w:id="426"/>
      <w:bookmarkEnd w:id="427"/>
      <w:bookmarkEnd w:id="428"/>
      <w:bookmarkEnd w:id="429"/>
      <w:bookmarkEnd w:id="430"/>
      <w:bookmarkEnd w:id="431"/>
    </w:p>
    <w:p w14:paraId="796A2530">
      <w:pPr>
        <w:autoSpaceDE/>
        <w:autoSpaceDN/>
        <w:ind w:left="320" w:leftChars="100" w:firstLine="640"/>
        <w:rPr>
          <w:rFonts w:ascii="宋体" w:hAnsi="宋体"/>
        </w:rPr>
      </w:pPr>
      <w:r>
        <w:rPr>
          <w:rFonts w:hint="eastAsia" w:ascii="宋体" w:hAnsi="宋体"/>
        </w:rPr>
        <w:t>在履行合同约定的全部义务期间，合同双方均应本着实事求是、平等互利、诚实信用、协商一致的原则，尽可能公正、合理地解决合同实施过程中出现的任何合同争端。</w:t>
      </w:r>
    </w:p>
    <w:p w14:paraId="681F2673">
      <w:pPr>
        <w:autoSpaceDE/>
        <w:autoSpaceDN/>
        <w:ind w:left="320" w:leftChars="100" w:firstLine="640"/>
        <w:rPr>
          <w:rFonts w:ascii="宋体" w:hAnsi="宋体"/>
        </w:rPr>
      </w:pPr>
      <w:r>
        <w:rPr>
          <w:rFonts w:hint="eastAsia" w:ascii="宋体" w:hAnsi="宋体"/>
        </w:rPr>
        <w:t>除非服务合同在争端提交解决期间已被终止，在任何情况下乙方都应尽一切努力继续实施并完成该合同约定的服务任务，甲方应根据合同实施和完成的情况，支付服务款，若乙方违约或对甲方造成其他损失的情况，甲方有权暂停或停止支付服务费用。</w:t>
      </w:r>
    </w:p>
    <w:p w14:paraId="4D856B6F">
      <w:pPr>
        <w:autoSpaceDE/>
        <w:autoSpaceDN/>
        <w:ind w:left="320" w:leftChars="100" w:firstLine="640"/>
        <w:rPr>
          <w:rFonts w:hint="eastAsia" w:ascii="宋体" w:hAnsi="宋体"/>
          <w:sz w:val="32"/>
        </w:rPr>
      </w:pPr>
      <w:r>
        <w:rPr>
          <w:rFonts w:hint="eastAsia" w:ascii="宋体" w:hAnsi="宋体"/>
        </w:rPr>
        <w:t>当甲方与乙方发生</w:t>
      </w:r>
      <w:r>
        <w:rPr>
          <w:rFonts w:hint="eastAsia" w:ascii="宋体" w:hAnsi="宋体"/>
          <w:lang w:eastAsia="zh-CN"/>
        </w:rPr>
        <w:t>（</w:t>
      </w:r>
      <w:r>
        <w:rPr>
          <w:rFonts w:hint="eastAsia" w:ascii="宋体" w:hAnsi="宋体"/>
        </w:rPr>
        <w:t>或提出</w:t>
      </w:r>
      <w:r>
        <w:rPr>
          <w:rFonts w:hint="eastAsia" w:ascii="宋体" w:hAnsi="宋体"/>
          <w:lang w:eastAsia="zh-CN"/>
        </w:rPr>
        <w:t>）</w:t>
      </w:r>
      <w:r>
        <w:rPr>
          <w:rFonts w:hint="eastAsia" w:ascii="宋体" w:hAnsi="宋体"/>
        </w:rPr>
        <w:t>合同争端，当事人应以友好的姿态通过直接协商或谈判消除争端，协商不成则向甲方所在地人民法院起诉解决。</w:t>
      </w:r>
    </w:p>
    <w:p w14:paraId="60B23044">
      <w:pPr>
        <w:pStyle w:val="3"/>
        <w:ind w:firstLine="0" w:firstLineChars="0"/>
        <w:outlineLvl w:val="1"/>
      </w:pPr>
      <w:bookmarkStart w:id="432" w:name="_Toc118879143"/>
      <w:bookmarkStart w:id="433" w:name="_Toc21619"/>
      <w:bookmarkStart w:id="434" w:name="_Toc33456931"/>
      <w:bookmarkStart w:id="435" w:name="_Toc15865"/>
      <w:bookmarkStart w:id="436" w:name="_Toc30909"/>
      <w:bookmarkStart w:id="437" w:name="_Toc20082"/>
      <w:bookmarkStart w:id="438" w:name="_Toc129273670"/>
      <w:bookmarkStart w:id="439" w:name="_Toc12152"/>
      <w:bookmarkStart w:id="440" w:name="_Toc39161518"/>
      <w:r>
        <w:rPr>
          <w:rFonts w:hint="eastAsia"/>
        </w:rPr>
        <w:t>十二、合同生效</w:t>
      </w:r>
      <w:bookmarkEnd w:id="432"/>
      <w:bookmarkEnd w:id="433"/>
      <w:bookmarkEnd w:id="434"/>
      <w:bookmarkEnd w:id="435"/>
      <w:bookmarkEnd w:id="436"/>
      <w:bookmarkEnd w:id="437"/>
      <w:bookmarkEnd w:id="438"/>
      <w:bookmarkEnd w:id="439"/>
      <w:bookmarkEnd w:id="440"/>
    </w:p>
    <w:p w14:paraId="17CF9A86">
      <w:pPr>
        <w:autoSpaceDE/>
        <w:autoSpaceDN/>
        <w:ind w:left="320" w:leftChars="100" w:firstLine="640"/>
        <w:rPr>
          <w:rFonts w:ascii="宋体" w:hAnsi="宋体"/>
        </w:rPr>
      </w:pPr>
      <w:r>
        <w:rPr>
          <w:rFonts w:hint="eastAsia" w:ascii="宋体" w:hAnsi="宋体"/>
        </w:rPr>
        <w:t>本合同自合同双方签字并盖章之日起为合同生效，如甲乙方签字盖章日期不符，则合同生效日为两个日期中较晚的一个为准。</w:t>
      </w:r>
    </w:p>
    <w:p w14:paraId="24ABCDAE">
      <w:pPr>
        <w:pStyle w:val="3"/>
        <w:ind w:firstLine="0" w:firstLineChars="0"/>
        <w:outlineLvl w:val="1"/>
      </w:pPr>
      <w:bookmarkStart w:id="441" w:name="_Toc129273671"/>
      <w:bookmarkStart w:id="442" w:name="_Toc3001"/>
      <w:bookmarkStart w:id="443" w:name="_Toc16734"/>
      <w:bookmarkStart w:id="444" w:name="_Toc20316"/>
      <w:bookmarkStart w:id="445" w:name="_Toc39161519"/>
      <w:bookmarkStart w:id="446" w:name="_Toc32622"/>
      <w:bookmarkStart w:id="447" w:name="_Toc118879144"/>
      <w:bookmarkStart w:id="448" w:name="_Toc33456932"/>
      <w:bookmarkStart w:id="449" w:name="_Toc29596"/>
      <w:r>
        <w:rPr>
          <w:rFonts w:hint="eastAsia"/>
        </w:rPr>
        <w:t>十三、其他约定事项</w:t>
      </w:r>
      <w:bookmarkEnd w:id="441"/>
      <w:bookmarkEnd w:id="442"/>
      <w:bookmarkEnd w:id="443"/>
      <w:bookmarkEnd w:id="444"/>
      <w:bookmarkEnd w:id="445"/>
      <w:bookmarkEnd w:id="446"/>
      <w:bookmarkEnd w:id="447"/>
      <w:bookmarkEnd w:id="448"/>
      <w:bookmarkEnd w:id="449"/>
    </w:p>
    <w:p w14:paraId="1669C172">
      <w:pPr>
        <w:autoSpaceDE/>
        <w:autoSpaceDN/>
        <w:ind w:left="320" w:leftChars="100" w:firstLine="640"/>
        <w:outlineLvl w:val="2"/>
        <w:rPr>
          <w:rFonts w:hint="eastAsia" w:ascii="宋体" w:hAnsi="宋体"/>
        </w:rPr>
      </w:pPr>
      <w:r>
        <w:rPr>
          <w:rFonts w:hint="eastAsia" w:ascii="宋体" w:hAnsi="宋体"/>
        </w:rPr>
        <w:t>1.合同转让</w:t>
      </w:r>
    </w:p>
    <w:p w14:paraId="266ADD0E">
      <w:pPr>
        <w:autoSpaceDE/>
        <w:autoSpaceDN/>
        <w:ind w:left="320" w:leftChars="100" w:firstLine="640"/>
        <w:rPr>
          <w:rFonts w:ascii="宋体" w:hAnsi="宋体"/>
        </w:rPr>
      </w:pPr>
      <w:r>
        <w:rPr>
          <w:rFonts w:hint="eastAsia" w:ascii="宋体" w:hAnsi="宋体"/>
        </w:rPr>
        <w:t>除硬件网络产品外，乙方不得转让合同或合同的任何部分，或任何利益或权益。</w:t>
      </w:r>
    </w:p>
    <w:p w14:paraId="2941CE57">
      <w:pPr>
        <w:autoSpaceDE/>
        <w:autoSpaceDN/>
        <w:ind w:left="320" w:leftChars="100" w:firstLine="640"/>
        <w:outlineLvl w:val="2"/>
        <w:rPr>
          <w:rFonts w:hint="eastAsia" w:ascii="宋体" w:hAnsi="宋体"/>
        </w:rPr>
      </w:pPr>
      <w:r>
        <w:rPr>
          <w:rFonts w:hint="eastAsia" w:ascii="宋体" w:hAnsi="宋体"/>
        </w:rPr>
        <w:t>2.纳税</w:t>
      </w:r>
    </w:p>
    <w:p w14:paraId="658292AA">
      <w:pPr>
        <w:autoSpaceDE/>
        <w:autoSpaceDN/>
        <w:ind w:left="320" w:leftChars="100" w:firstLine="640"/>
        <w:rPr>
          <w:rFonts w:ascii="宋体" w:hAnsi="宋体"/>
        </w:rPr>
      </w:pPr>
      <w:r>
        <w:rPr>
          <w:rFonts w:hint="eastAsia" w:ascii="宋体" w:hAnsi="宋体"/>
        </w:rPr>
        <w:t>乙方应承担纳税义务，税种与税额依法办理，税金</w:t>
      </w:r>
      <w:r>
        <w:rPr>
          <w:rFonts w:hint="eastAsia" w:ascii="宋体" w:hAnsi="宋体"/>
          <w:lang w:val="en-US" w:eastAsia="zh-CN"/>
        </w:rPr>
        <w:t>已</w:t>
      </w:r>
      <w:r>
        <w:rPr>
          <w:rFonts w:hint="eastAsia" w:ascii="宋体" w:hAnsi="宋体"/>
        </w:rPr>
        <w:t>计入所报的单价或总额价中，甲方不单独支付。</w:t>
      </w:r>
    </w:p>
    <w:p w14:paraId="40F2C843">
      <w:pPr>
        <w:autoSpaceDE/>
        <w:autoSpaceDN/>
        <w:ind w:left="320" w:leftChars="100" w:firstLine="640"/>
        <w:outlineLvl w:val="2"/>
        <w:rPr>
          <w:rFonts w:hint="eastAsia" w:ascii="宋体" w:hAnsi="宋体"/>
        </w:rPr>
      </w:pPr>
      <w:r>
        <w:rPr>
          <w:rFonts w:hint="eastAsia" w:ascii="宋体" w:hAnsi="宋体"/>
        </w:rPr>
        <w:t>3.遵守法律和规定</w:t>
      </w:r>
    </w:p>
    <w:p w14:paraId="00529A39">
      <w:pPr>
        <w:autoSpaceDE/>
        <w:autoSpaceDN/>
        <w:ind w:left="320" w:leftChars="100" w:firstLine="640"/>
        <w:rPr>
          <w:rFonts w:ascii="宋体" w:hAnsi="宋体"/>
        </w:rPr>
      </w:pPr>
      <w:r>
        <w:rPr>
          <w:rFonts w:hint="eastAsia" w:ascii="宋体" w:hAnsi="宋体"/>
        </w:rPr>
        <w:t>在合同实施的整个过程中，乙方及所有人员应遵守国家和当地各级政府颁布的</w:t>
      </w:r>
      <w:r>
        <w:rPr>
          <w:rFonts w:hint="eastAsia" w:ascii="宋体" w:hAnsi="宋体"/>
          <w:lang w:eastAsia="zh-CN"/>
        </w:rPr>
        <w:t>法律法规</w:t>
      </w:r>
      <w:r>
        <w:rPr>
          <w:rFonts w:hint="eastAsia" w:ascii="宋体" w:hAnsi="宋体"/>
        </w:rPr>
        <w:t>规定。</w:t>
      </w:r>
    </w:p>
    <w:p w14:paraId="2F916352">
      <w:pPr>
        <w:autoSpaceDE/>
        <w:autoSpaceDN/>
        <w:ind w:left="320" w:leftChars="100" w:firstLine="640"/>
        <w:outlineLvl w:val="2"/>
        <w:rPr>
          <w:rFonts w:hint="eastAsia" w:ascii="宋体" w:hAnsi="宋体"/>
        </w:rPr>
      </w:pPr>
      <w:r>
        <w:rPr>
          <w:rFonts w:hint="eastAsia" w:ascii="宋体" w:hAnsi="宋体"/>
        </w:rPr>
        <w:t>4.防止贿赂及不正当竞争</w:t>
      </w:r>
    </w:p>
    <w:p w14:paraId="4C6443D0">
      <w:pPr>
        <w:autoSpaceDE/>
        <w:autoSpaceDN/>
        <w:ind w:left="320" w:leftChars="100" w:firstLine="640"/>
        <w:rPr>
          <w:rFonts w:ascii="宋体" w:hAnsi="宋体"/>
        </w:rPr>
      </w:pPr>
      <w:r>
        <w:rPr>
          <w:rFonts w:hint="eastAsia" w:ascii="宋体" w:hAnsi="宋体"/>
        </w:rPr>
        <w:t>为有利于合同的顺利实施和合同的正确履行，乙方不得采取行贿、送礼和其他不正当的竞争手段获得合同或违反合同规定的收益，如果发现乙方有上述行为，甲方除严肃处理受贿、违纪当事人外，还有权根据乙方的上述行为所造成的甲方利益损失和损害程度，决定向乙方索赔或终止本合同，并按合同“乙方违约责任”规定处理合同终止后的有关事宜。</w:t>
      </w:r>
    </w:p>
    <w:p w14:paraId="17803896">
      <w:pPr>
        <w:autoSpaceDE/>
        <w:autoSpaceDN/>
        <w:ind w:left="320" w:leftChars="100" w:firstLine="640"/>
        <w:rPr>
          <w:rFonts w:ascii="宋体" w:hAnsi="宋体"/>
        </w:rPr>
      </w:pPr>
      <w:r>
        <w:rPr>
          <w:rFonts w:hint="eastAsia" w:ascii="宋体" w:hAnsi="宋体"/>
        </w:rPr>
        <w:t>5.下列文件应视为构成并作为阅读和理解本合同协议的组成部分</w:t>
      </w:r>
      <w:r>
        <w:rPr>
          <w:rFonts w:hint="eastAsia" w:ascii="宋体" w:hAnsi="宋体"/>
          <w:lang w:eastAsia="zh-CN"/>
        </w:rPr>
        <w:t>，</w:t>
      </w:r>
      <w:r>
        <w:rPr>
          <w:rFonts w:hint="eastAsia" w:ascii="宋体" w:hAnsi="宋体"/>
        </w:rPr>
        <w:t>它们互相补充，若有不一致之处，以下列次序在先者为准：</w:t>
      </w:r>
    </w:p>
    <w:p w14:paraId="4EF84890">
      <w:pPr>
        <w:autoSpaceDE/>
        <w:autoSpaceDN/>
        <w:ind w:left="320" w:leftChars="100" w:firstLine="640"/>
        <w:rPr>
          <w:rFonts w:ascii="宋体" w:hAnsi="宋体"/>
        </w:rPr>
      </w:pPr>
      <w:r>
        <w:rPr>
          <w:rFonts w:hint="eastAsia" w:ascii="宋体" w:hAnsi="宋体"/>
        </w:rPr>
        <w:t>本合同书；</w:t>
      </w:r>
    </w:p>
    <w:p w14:paraId="4C9D1E18">
      <w:pPr>
        <w:autoSpaceDE/>
        <w:autoSpaceDN/>
        <w:ind w:left="320" w:leftChars="100" w:firstLine="640"/>
        <w:rPr>
          <w:rFonts w:ascii="宋体" w:hAnsi="宋体"/>
        </w:rPr>
      </w:pPr>
      <w:r>
        <w:rPr>
          <w:rFonts w:hint="eastAsia" w:ascii="宋体" w:hAnsi="宋体"/>
        </w:rPr>
        <w:t>本合同书附件（含合同谈判中的澄清文件及记录等）；</w:t>
      </w:r>
    </w:p>
    <w:p w14:paraId="1DD4A0BE">
      <w:pPr>
        <w:autoSpaceDE/>
        <w:autoSpaceDN/>
        <w:ind w:left="320" w:leftChars="100" w:firstLine="640"/>
        <w:rPr>
          <w:rFonts w:ascii="宋体" w:hAnsi="宋体"/>
        </w:rPr>
      </w:pPr>
      <w:r>
        <w:rPr>
          <w:rFonts w:hint="eastAsia" w:ascii="宋体" w:hAnsi="宋体"/>
          <w:lang w:eastAsia="zh-CN"/>
        </w:rPr>
        <w:t>采购</w:t>
      </w:r>
      <w:r>
        <w:rPr>
          <w:rFonts w:hint="eastAsia" w:ascii="宋体" w:hAnsi="宋体"/>
        </w:rPr>
        <w:t>文件（含补遗书）；</w:t>
      </w:r>
    </w:p>
    <w:p w14:paraId="0FF6ED50">
      <w:pPr>
        <w:autoSpaceDE/>
        <w:autoSpaceDN/>
        <w:ind w:left="320" w:leftChars="100" w:firstLine="640"/>
        <w:rPr>
          <w:rFonts w:ascii="宋体" w:hAnsi="宋体"/>
        </w:rPr>
      </w:pPr>
      <w:r>
        <w:rPr>
          <w:rFonts w:hint="eastAsia" w:ascii="宋体" w:hAnsi="宋体"/>
        </w:rPr>
        <w:t>投标文件（含投标过程响应人提交的承诺及澄清文件等）；</w:t>
      </w:r>
    </w:p>
    <w:p w14:paraId="539B405A">
      <w:pPr>
        <w:autoSpaceDE/>
        <w:autoSpaceDN/>
        <w:ind w:left="320" w:leftChars="100" w:firstLine="640"/>
        <w:rPr>
          <w:rFonts w:ascii="宋体" w:hAnsi="宋体"/>
        </w:rPr>
      </w:pPr>
      <w:r>
        <w:rPr>
          <w:rFonts w:hint="eastAsia" w:ascii="宋体" w:hAnsi="宋体"/>
        </w:rPr>
        <w:t>甲方签字确认的详细需求说明书和开发实施计划等。</w:t>
      </w:r>
    </w:p>
    <w:p w14:paraId="773D8B83">
      <w:pPr>
        <w:autoSpaceDE/>
        <w:autoSpaceDN/>
        <w:ind w:left="320" w:leftChars="100" w:firstLine="640"/>
        <w:rPr>
          <w:rFonts w:ascii="宋体" w:hAnsi="宋体"/>
        </w:rPr>
      </w:pPr>
      <w:r>
        <w:rPr>
          <w:rFonts w:hint="eastAsia" w:ascii="宋体" w:hAnsi="宋体"/>
        </w:rPr>
        <w:t>6.本合同为涉及内容的最终解释，未涉及内容甲乙双方另行规定，未尽事宜，甲乙双方协商解决。</w:t>
      </w:r>
    </w:p>
    <w:p w14:paraId="185FDE2C">
      <w:pPr>
        <w:autoSpaceDE/>
        <w:autoSpaceDN/>
        <w:ind w:left="320" w:leftChars="100" w:firstLine="640"/>
        <w:rPr>
          <w:rFonts w:ascii="宋体" w:hAnsi="宋体"/>
        </w:rPr>
      </w:pPr>
      <w:r>
        <w:rPr>
          <w:rFonts w:hint="eastAsia" w:ascii="宋体" w:hAnsi="宋体"/>
        </w:rPr>
        <w:t>7.本合同一式陆份，合同各方各执叁份，甲乙双方法定代表人（或授权代理人）签字并加盖甲乙双方公章即生效。</w:t>
      </w:r>
    </w:p>
    <w:p w14:paraId="13A7B2AF">
      <w:pPr>
        <w:autoSpaceDE/>
        <w:autoSpaceDN/>
        <w:ind w:left="320" w:leftChars="100" w:firstLine="640"/>
        <w:rPr>
          <w:rFonts w:ascii="宋体" w:hAnsi="宋体"/>
        </w:rPr>
      </w:pPr>
      <w:r>
        <w:rPr>
          <w:rFonts w:hint="eastAsia" w:ascii="宋体" w:hAnsi="宋体"/>
        </w:rPr>
        <w:t>以下无正文</w:t>
      </w:r>
    </w:p>
    <w:p w14:paraId="0418A4BA">
      <w:pPr>
        <w:pStyle w:val="17"/>
        <w:spacing w:line="360" w:lineRule="auto"/>
        <w:ind w:firstLine="422"/>
        <w:outlineLvl w:val="9"/>
        <w:rPr>
          <w:rFonts w:ascii="宋体" w:hAnsi="宋体"/>
          <w:sz w:val="21"/>
          <w:szCs w:val="21"/>
        </w:rPr>
      </w:pPr>
    </w:p>
    <w:p w14:paraId="7CC912C0">
      <w:pPr>
        <w:ind w:firstLine="640"/>
        <w:rPr>
          <w:rFonts w:ascii="宋体" w:hAnsi="宋体"/>
        </w:rPr>
      </w:pPr>
      <w:r>
        <w:rPr>
          <w:rFonts w:hint="eastAsia" w:ascii="宋体" w:hAnsi="宋体"/>
        </w:rPr>
        <w:t>（本页为签署页）</w:t>
      </w:r>
    </w:p>
    <w:tbl>
      <w:tblPr>
        <w:tblStyle w:val="19"/>
        <w:tblW w:w="5000" w:type="pct"/>
        <w:tblInd w:w="0" w:type="dxa"/>
        <w:tblLayout w:type="autofit"/>
        <w:tblCellMar>
          <w:top w:w="0" w:type="dxa"/>
          <w:left w:w="108" w:type="dxa"/>
          <w:bottom w:w="0" w:type="dxa"/>
          <w:right w:w="108" w:type="dxa"/>
        </w:tblCellMar>
      </w:tblPr>
      <w:tblGrid>
        <w:gridCol w:w="4286"/>
        <w:gridCol w:w="4286"/>
      </w:tblGrid>
      <w:tr w14:paraId="1ED77DC7">
        <w:tblPrEx>
          <w:tblCellMar>
            <w:top w:w="0" w:type="dxa"/>
            <w:left w:w="108" w:type="dxa"/>
            <w:bottom w:w="0" w:type="dxa"/>
            <w:right w:w="108" w:type="dxa"/>
          </w:tblCellMar>
        </w:tblPrEx>
        <w:trPr>
          <w:trHeight w:val="468" w:hRule="atLeast"/>
        </w:trPr>
        <w:tc>
          <w:tcPr>
            <w:tcW w:w="2500" w:type="pct"/>
          </w:tcPr>
          <w:p w14:paraId="7412C5DC">
            <w:pPr>
              <w:ind w:firstLine="640"/>
              <w:rPr>
                <w:rFonts w:ascii="宋体" w:hAnsi="宋体" w:eastAsia="宋体"/>
              </w:rPr>
            </w:pPr>
            <w:r>
              <w:rPr>
                <w:rFonts w:hint="eastAsia" w:ascii="宋体" w:hAnsi="宋体"/>
              </w:rPr>
              <w:t>甲方：XXXXX公司</w:t>
            </w:r>
          </w:p>
        </w:tc>
        <w:tc>
          <w:tcPr>
            <w:tcW w:w="2500" w:type="pct"/>
          </w:tcPr>
          <w:p w14:paraId="7758DE07">
            <w:pPr>
              <w:ind w:firstLine="640"/>
              <w:rPr>
                <w:rFonts w:ascii="宋体" w:hAnsi="宋体"/>
              </w:rPr>
            </w:pPr>
            <w:r>
              <w:rPr>
                <w:rFonts w:hint="eastAsia" w:ascii="宋体" w:hAnsi="宋体"/>
              </w:rPr>
              <w:t>乙方：</w:t>
            </w:r>
          </w:p>
        </w:tc>
      </w:tr>
      <w:tr w14:paraId="5DA04775">
        <w:tblPrEx>
          <w:tblCellMar>
            <w:top w:w="0" w:type="dxa"/>
            <w:left w:w="108" w:type="dxa"/>
            <w:bottom w:w="0" w:type="dxa"/>
            <w:right w:w="108" w:type="dxa"/>
          </w:tblCellMar>
        </w:tblPrEx>
        <w:trPr>
          <w:trHeight w:val="754" w:hRule="atLeast"/>
        </w:trPr>
        <w:tc>
          <w:tcPr>
            <w:tcW w:w="2500" w:type="pct"/>
          </w:tcPr>
          <w:p w14:paraId="4CADB3C6">
            <w:pPr>
              <w:ind w:firstLine="640"/>
              <w:rPr>
                <w:rFonts w:ascii="宋体" w:hAnsi="宋体"/>
              </w:rPr>
            </w:pPr>
            <w:r>
              <w:rPr>
                <w:rFonts w:hint="eastAsia" w:ascii="宋体" w:hAnsi="宋体"/>
              </w:rPr>
              <w:t>甲方</w:t>
            </w:r>
            <w:r>
              <w:rPr>
                <w:rFonts w:hint="eastAsia" w:ascii="宋体" w:hAnsi="宋体"/>
                <w:lang w:eastAsia="zh-CN"/>
              </w:rPr>
              <w:t>（</w:t>
            </w:r>
            <w:r>
              <w:rPr>
                <w:rFonts w:hint="eastAsia" w:ascii="宋体" w:hAnsi="宋体"/>
              </w:rPr>
              <w:t>单位公章</w:t>
            </w:r>
            <w:r>
              <w:rPr>
                <w:rFonts w:hint="eastAsia" w:ascii="宋体" w:hAnsi="宋体"/>
                <w:lang w:eastAsia="zh-CN"/>
              </w:rPr>
              <w:t>）</w:t>
            </w:r>
          </w:p>
        </w:tc>
        <w:tc>
          <w:tcPr>
            <w:tcW w:w="2500" w:type="pct"/>
          </w:tcPr>
          <w:p w14:paraId="4651C620">
            <w:pPr>
              <w:ind w:firstLine="640"/>
              <w:rPr>
                <w:rFonts w:ascii="宋体" w:hAnsi="宋体"/>
              </w:rPr>
            </w:pPr>
            <w:r>
              <w:rPr>
                <w:rFonts w:hint="eastAsia" w:ascii="宋体" w:hAnsi="宋体"/>
              </w:rPr>
              <w:t>乙方</w:t>
            </w:r>
            <w:r>
              <w:rPr>
                <w:rFonts w:hint="eastAsia" w:ascii="宋体" w:hAnsi="宋体"/>
                <w:lang w:eastAsia="zh-CN"/>
              </w:rPr>
              <w:t>（</w:t>
            </w:r>
            <w:r>
              <w:rPr>
                <w:rFonts w:hint="eastAsia" w:ascii="宋体" w:hAnsi="宋体"/>
              </w:rPr>
              <w:t>单位公章</w:t>
            </w:r>
            <w:r>
              <w:rPr>
                <w:rFonts w:hint="eastAsia" w:ascii="宋体" w:hAnsi="宋体"/>
                <w:lang w:eastAsia="zh-CN"/>
              </w:rPr>
              <w:t>）</w:t>
            </w:r>
          </w:p>
        </w:tc>
      </w:tr>
      <w:tr w14:paraId="73A3237F">
        <w:tblPrEx>
          <w:tblCellMar>
            <w:top w:w="0" w:type="dxa"/>
            <w:left w:w="108" w:type="dxa"/>
            <w:bottom w:w="0" w:type="dxa"/>
            <w:right w:w="108" w:type="dxa"/>
          </w:tblCellMar>
        </w:tblPrEx>
        <w:trPr>
          <w:trHeight w:val="1210" w:hRule="atLeast"/>
        </w:trPr>
        <w:tc>
          <w:tcPr>
            <w:tcW w:w="2500" w:type="pct"/>
          </w:tcPr>
          <w:p w14:paraId="7BFD1DBF">
            <w:pPr>
              <w:ind w:firstLine="640"/>
              <w:rPr>
                <w:rFonts w:ascii="宋体" w:hAnsi="宋体"/>
              </w:rPr>
            </w:pPr>
            <w:r>
              <w:rPr>
                <w:rFonts w:hint="eastAsia" w:ascii="宋体" w:hAnsi="宋体"/>
              </w:rPr>
              <w:t>法定代表人签字：</w:t>
            </w:r>
          </w:p>
          <w:p w14:paraId="4D91AA3C">
            <w:pPr>
              <w:ind w:firstLine="131" w:firstLineChars="41"/>
              <w:rPr>
                <w:rFonts w:ascii="宋体" w:hAnsi="宋体"/>
              </w:rPr>
            </w:pPr>
            <w:r>
              <w:rPr>
                <w:rFonts w:hint="eastAsia" w:ascii="宋体" w:hAnsi="宋体"/>
                <w:lang w:eastAsia="zh-CN"/>
              </w:rPr>
              <w:t>（</w:t>
            </w:r>
            <w:r>
              <w:rPr>
                <w:rFonts w:hint="eastAsia" w:ascii="宋体" w:hAnsi="宋体"/>
              </w:rPr>
              <w:t>或授权代理人</w:t>
            </w:r>
            <w:r>
              <w:rPr>
                <w:rFonts w:hint="eastAsia" w:ascii="宋体" w:hAnsi="宋体"/>
                <w:lang w:eastAsia="zh-CN"/>
              </w:rPr>
              <w:t>）</w:t>
            </w:r>
          </w:p>
        </w:tc>
        <w:tc>
          <w:tcPr>
            <w:tcW w:w="2500" w:type="pct"/>
          </w:tcPr>
          <w:p w14:paraId="45786D66">
            <w:pPr>
              <w:ind w:firstLine="640"/>
              <w:rPr>
                <w:rFonts w:ascii="宋体" w:hAnsi="宋体"/>
              </w:rPr>
            </w:pPr>
            <w:r>
              <w:rPr>
                <w:rFonts w:hint="eastAsia" w:ascii="宋体" w:hAnsi="宋体"/>
              </w:rPr>
              <w:t>法定代表人签字：</w:t>
            </w:r>
          </w:p>
          <w:p w14:paraId="568769A1">
            <w:pPr>
              <w:ind w:firstLine="640"/>
              <w:rPr>
                <w:rFonts w:ascii="宋体" w:hAnsi="宋体"/>
              </w:rPr>
            </w:pPr>
            <w:r>
              <w:rPr>
                <w:rFonts w:hint="eastAsia" w:ascii="宋体" w:hAnsi="宋体"/>
                <w:lang w:eastAsia="zh-CN"/>
              </w:rPr>
              <w:t>（</w:t>
            </w:r>
            <w:r>
              <w:rPr>
                <w:rFonts w:hint="eastAsia" w:ascii="宋体" w:hAnsi="宋体"/>
              </w:rPr>
              <w:t>或授权代理人</w:t>
            </w:r>
            <w:r>
              <w:rPr>
                <w:rFonts w:hint="eastAsia" w:ascii="宋体" w:hAnsi="宋体"/>
                <w:lang w:eastAsia="zh-CN"/>
              </w:rPr>
              <w:t>）</w:t>
            </w:r>
          </w:p>
        </w:tc>
      </w:tr>
      <w:tr w14:paraId="0AAEE72F">
        <w:tblPrEx>
          <w:tblCellMar>
            <w:top w:w="0" w:type="dxa"/>
            <w:left w:w="108" w:type="dxa"/>
            <w:bottom w:w="0" w:type="dxa"/>
            <w:right w:w="108" w:type="dxa"/>
          </w:tblCellMar>
        </w:tblPrEx>
        <w:trPr>
          <w:trHeight w:val="441" w:hRule="atLeast"/>
        </w:trPr>
        <w:tc>
          <w:tcPr>
            <w:tcW w:w="2500" w:type="pct"/>
          </w:tcPr>
          <w:p w14:paraId="7ECD614A">
            <w:pPr>
              <w:ind w:firstLine="131" w:firstLineChars="41"/>
              <w:rPr>
                <w:rFonts w:ascii="宋体" w:hAnsi="宋体"/>
              </w:rPr>
            </w:pPr>
            <w:r>
              <w:rPr>
                <w:rFonts w:hint="eastAsia" w:ascii="宋体" w:hAnsi="宋体"/>
              </w:rPr>
              <w:t>签字日期：</w:t>
            </w:r>
          </w:p>
        </w:tc>
        <w:tc>
          <w:tcPr>
            <w:tcW w:w="2500" w:type="pct"/>
          </w:tcPr>
          <w:p w14:paraId="5080E8A5">
            <w:pPr>
              <w:ind w:firstLine="640"/>
              <w:rPr>
                <w:rFonts w:ascii="宋体" w:hAnsi="宋体"/>
              </w:rPr>
            </w:pPr>
            <w:r>
              <w:rPr>
                <w:rFonts w:hint="eastAsia" w:ascii="宋体" w:hAnsi="宋体"/>
              </w:rPr>
              <w:t>签字日期：</w:t>
            </w:r>
          </w:p>
        </w:tc>
      </w:tr>
      <w:bookmarkEnd w:id="351"/>
    </w:tbl>
    <w:p w14:paraId="010333A6">
      <w:pPr>
        <w:ind w:firstLine="640"/>
      </w:pPr>
      <w:bookmarkStart w:id="450" w:name="_Toc16819"/>
      <w:bookmarkStart w:id="451" w:name="_Toc14274"/>
      <w:bookmarkStart w:id="452" w:name="_Toc129273672"/>
    </w:p>
    <w:p w14:paraId="41CB6F14">
      <w:pPr>
        <w:ind w:firstLine="643"/>
        <w:jc w:val="center"/>
        <w:outlineLvl w:val="9"/>
        <w:rPr>
          <w:rFonts w:ascii="黑体" w:hAnsi="黑体" w:eastAsia="黑体" w:cs="黑体"/>
          <w:b/>
          <w:bCs/>
          <w:szCs w:val="32"/>
        </w:rPr>
      </w:pPr>
    </w:p>
    <w:p w14:paraId="7EBFA803">
      <w:pPr>
        <w:ind w:firstLine="643"/>
        <w:jc w:val="center"/>
        <w:outlineLvl w:val="9"/>
        <w:rPr>
          <w:rFonts w:ascii="黑体" w:hAnsi="黑体" w:eastAsia="黑体" w:cs="黑体"/>
          <w:b/>
          <w:bCs/>
          <w:szCs w:val="32"/>
        </w:rPr>
      </w:pPr>
    </w:p>
    <w:p w14:paraId="342C5392">
      <w:pPr>
        <w:ind w:firstLine="643"/>
        <w:jc w:val="center"/>
        <w:outlineLvl w:val="9"/>
        <w:rPr>
          <w:rFonts w:ascii="黑体" w:hAnsi="黑体" w:eastAsia="黑体" w:cs="黑体"/>
          <w:b/>
          <w:bCs/>
          <w:szCs w:val="32"/>
        </w:rPr>
      </w:pPr>
    </w:p>
    <w:bookmarkEnd w:id="450"/>
    <w:bookmarkEnd w:id="451"/>
    <w:bookmarkEnd w:id="452"/>
    <w:p w14:paraId="72BA5586">
      <w:pPr>
        <w:ind w:firstLine="643"/>
        <w:jc w:val="center"/>
        <w:outlineLvl w:val="9"/>
        <w:rPr>
          <w:rFonts w:ascii="黑体" w:hAnsi="黑体" w:eastAsia="黑体" w:cs="黑体"/>
          <w:b/>
          <w:bCs/>
          <w:szCs w:val="32"/>
        </w:rPr>
      </w:pPr>
    </w:p>
    <w:sectPr>
      <w:pgSz w:w="11910" w:h="16845"/>
      <w:pgMar w:top="1431" w:right="1768" w:bottom="1391" w:left="1786" w:header="0" w:footer="12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380B">
    <w:pPr>
      <w:pStyle w:val="13"/>
      <w:ind w:firstLine="360"/>
      <w:jc w:val="center"/>
    </w:pPr>
    <w:r>
      <w:fldChar w:fldCharType="begin"/>
    </w:r>
    <w:r>
      <w:instrText xml:space="preserve"> PAGE   \* MERGEFORMAT </w:instrText>
    </w:r>
    <w:r>
      <w:fldChar w:fldCharType="separate"/>
    </w:r>
    <w:r>
      <w:rPr>
        <w:lang w:val="zh-CN"/>
      </w:rPr>
      <w:t>II</w:t>
    </w:r>
    <w:r>
      <w:fldChar w:fldCharType="end"/>
    </w:r>
  </w:p>
  <w:p w14:paraId="0A5D786A">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56B9">
    <w:pPr>
      <w:spacing w:line="178" w:lineRule="auto"/>
      <w:ind w:left="4056" w:firstLine="36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9B2B">
                          <w:pPr>
                            <w:pStyle w:val="13"/>
                            <w:ind w:firstLine="36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476F9B2B">
                    <w:pPr>
                      <w:pStyle w:val="13"/>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C0E4">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14C0F"/>
    <w:multiLevelType w:val="singleLevel"/>
    <w:tmpl w:val="9CA14C0F"/>
    <w:lvl w:ilvl="0" w:tentative="0">
      <w:start w:val="1"/>
      <w:numFmt w:val="decimal"/>
      <w:suff w:val="space"/>
      <w:lvlText w:val="%1."/>
      <w:lvlJc w:val="left"/>
    </w:lvl>
  </w:abstractNum>
  <w:abstractNum w:abstractNumId="1">
    <w:nsid w:val="AD1A7DC3"/>
    <w:multiLevelType w:val="singleLevel"/>
    <w:tmpl w:val="AD1A7DC3"/>
    <w:lvl w:ilvl="0" w:tentative="0">
      <w:start w:val="1"/>
      <w:numFmt w:val="chineseCounting"/>
      <w:suff w:val="space"/>
      <w:lvlText w:val="第%1章"/>
      <w:lvlJc w:val="left"/>
      <w:pPr>
        <w:ind w:left="440"/>
      </w:pPr>
      <w:rPr>
        <w:rFonts w:hint="eastAsia"/>
      </w:rPr>
    </w:lvl>
  </w:abstractNum>
  <w:abstractNum w:abstractNumId="2">
    <w:nsid w:val="C20E9305"/>
    <w:multiLevelType w:val="singleLevel"/>
    <w:tmpl w:val="C20E9305"/>
    <w:lvl w:ilvl="0" w:tentative="0">
      <w:start w:val="3"/>
      <w:numFmt w:val="decimal"/>
      <w:suff w:val="nothing"/>
      <w:lvlText w:val="（%1）"/>
      <w:lvlJc w:val="left"/>
    </w:lvl>
  </w:abstractNum>
  <w:abstractNum w:abstractNumId="3">
    <w:nsid w:val="F3163713"/>
    <w:multiLevelType w:val="singleLevel"/>
    <w:tmpl w:val="F3163713"/>
    <w:lvl w:ilvl="0" w:tentative="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yZTc5ZjU4ZmY5ZTcyMmU0ZDJkODNiYTViYzA5NjYifQ=="/>
    <w:docVar w:name="KSO_WPS_MARK_KEY" w:val="dbfe99a6-85b2-4b8e-82f7-74626ba9679d"/>
  </w:docVars>
  <w:rsids>
    <w:rsidRoot w:val="57B009EF"/>
    <w:rsid w:val="001F7399"/>
    <w:rsid w:val="00253582"/>
    <w:rsid w:val="00317E1A"/>
    <w:rsid w:val="00334064"/>
    <w:rsid w:val="003E69ED"/>
    <w:rsid w:val="00B82C83"/>
    <w:rsid w:val="00BA4901"/>
    <w:rsid w:val="00F431B9"/>
    <w:rsid w:val="013F7938"/>
    <w:rsid w:val="01475B40"/>
    <w:rsid w:val="01610122"/>
    <w:rsid w:val="01635C49"/>
    <w:rsid w:val="01F40F97"/>
    <w:rsid w:val="025F10A2"/>
    <w:rsid w:val="02906F11"/>
    <w:rsid w:val="02987B74"/>
    <w:rsid w:val="02A05560"/>
    <w:rsid w:val="02A95615"/>
    <w:rsid w:val="0328714A"/>
    <w:rsid w:val="037E6D6A"/>
    <w:rsid w:val="039C0EA9"/>
    <w:rsid w:val="039E1024"/>
    <w:rsid w:val="03B7227C"/>
    <w:rsid w:val="03EA43FF"/>
    <w:rsid w:val="03F80AD8"/>
    <w:rsid w:val="04321930"/>
    <w:rsid w:val="04787C5D"/>
    <w:rsid w:val="052D6C99"/>
    <w:rsid w:val="062E2CC9"/>
    <w:rsid w:val="062F6A41"/>
    <w:rsid w:val="064C476F"/>
    <w:rsid w:val="06905732"/>
    <w:rsid w:val="06A42058"/>
    <w:rsid w:val="06B8324D"/>
    <w:rsid w:val="074E5313"/>
    <w:rsid w:val="075E2851"/>
    <w:rsid w:val="07AF3996"/>
    <w:rsid w:val="07CB0CF1"/>
    <w:rsid w:val="07D96C64"/>
    <w:rsid w:val="07DF513F"/>
    <w:rsid w:val="07F94BF6"/>
    <w:rsid w:val="087B7D1C"/>
    <w:rsid w:val="091361A6"/>
    <w:rsid w:val="09371E95"/>
    <w:rsid w:val="09E3201C"/>
    <w:rsid w:val="09FD196B"/>
    <w:rsid w:val="0A096DD5"/>
    <w:rsid w:val="0A2148F3"/>
    <w:rsid w:val="0A214902"/>
    <w:rsid w:val="0A730759"/>
    <w:rsid w:val="0A943317"/>
    <w:rsid w:val="0B00275A"/>
    <w:rsid w:val="0B183F48"/>
    <w:rsid w:val="0B1911BF"/>
    <w:rsid w:val="0B625AE8"/>
    <w:rsid w:val="0B7C6285"/>
    <w:rsid w:val="0B7F4B2F"/>
    <w:rsid w:val="0B903ADE"/>
    <w:rsid w:val="0C1301B7"/>
    <w:rsid w:val="0CA737D5"/>
    <w:rsid w:val="0CE340E1"/>
    <w:rsid w:val="0CF84031"/>
    <w:rsid w:val="0D374B59"/>
    <w:rsid w:val="0E0013EF"/>
    <w:rsid w:val="0E0B7D94"/>
    <w:rsid w:val="0E5A03D3"/>
    <w:rsid w:val="0E820056"/>
    <w:rsid w:val="0E833DCE"/>
    <w:rsid w:val="0EDF0AA9"/>
    <w:rsid w:val="0EDF7256"/>
    <w:rsid w:val="0FED59A3"/>
    <w:rsid w:val="0FF3288D"/>
    <w:rsid w:val="101146EA"/>
    <w:rsid w:val="10C61D50"/>
    <w:rsid w:val="11005262"/>
    <w:rsid w:val="111902FB"/>
    <w:rsid w:val="11717F0E"/>
    <w:rsid w:val="11D47428"/>
    <w:rsid w:val="11EA3AA8"/>
    <w:rsid w:val="11F052D6"/>
    <w:rsid w:val="11FA5CAE"/>
    <w:rsid w:val="120C7983"/>
    <w:rsid w:val="1286509F"/>
    <w:rsid w:val="12AF0CEE"/>
    <w:rsid w:val="13294F44"/>
    <w:rsid w:val="133D09EF"/>
    <w:rsid w:val="13732FE3"/>
    <w:rsid w:val="13785584"/>
    <w:rsid w:val="13C92283"/>
    <w:rsid w:val="13E175CD"/>
    <w:rsid w:val="13F0767A"/>
    <w:rsid w:val="143A0495"/>
    <w:rsid w:val="143F5281"/>
    <w:rsid w:val="14C46D4B"/>
    <w:rsid w:val="1528122B"/>
    <w:rsid w:val="152C2AC9"/>
    <w:rsid w:val="15475B55"/>
    <w:rsid w:val="15697714"/>
    <w:rsid w:val="157A1E54"/>
    <w:rsid w:val="15AA5C4A"/>
    <w:rsid w:val="15F1161D"/>
    <w:rsid w:val="16111CBF"/>
    <w:rsid w:val="161B0180"/>
    <w:rsid w:val="16753FFC"/>
    <w:rsid w:val="16A50D85"/>
    <w:rsid w:val="16DF591A"/>
    <w:rsid w:val="1735436A"/>
    <w:rsid w:val="18083490"/>
    <w:rsid w:val="18345F96"/>
    <w:rsid w:val="188744BB"/>
    <w:rsid w:val="18A137CE"/>
    <w:rsid w:val="18E92A80"/>
    <w:rsid w:val="190F6621"/>
    <w:rsid w:val="19413C62"/>
    <w:rsid w:val="196E49B4"/>
    <w:rsid w:val="19BD329E"/>
    <w:rsid w:val="1A2521DD"/>
    <w:rsid w:val="1A2E4BEE"/>
    <w:rsid w:val="1A5D3725"/>
    <w:rsid w:val="1AD0289F"/>
    <w:rsid w:val="1B102545"/>
    <w:rsid w:val="1B302BE8"/>
    <w:rsid w:val="1B4072CF"/>
    <w:rsid w:val="1BB83309"/>
    <w:rsid w:val="1BE22134"/>
    <w:rsid w:val="1C034551"/>
    <w:rsid w:val="1C0F5823"/>
    <w:rsid w:val="1C3129E4"/>
    <w:rsid w:val="1C610DDE"/>
    <w:rsid w:val="1C790D99"/>
    <w:rsid w:val="1CA70C88"/>
    <w:rsid w:val="1CB82145"/>
    <w:rsid w:val="1D5D57EA"/>
    <w:rsid w:val="1D74436B"/>
    <w:rsid w:val="1DB93368"/>
    <w:rsid w:val="1DF60118"/>
    <w:rsid w:val="1DFC5003"/>
    <w:rsid w:val="1E546BED"/>
    <w:rsid w:val="1E641526"/>
    <w:rsid w:val="1ED0532F"/>
    <w:rsid w:val="1ED761AD"/>
    <w:rsid w:val="1F2B4E33"/>
    <w:rsid w:val="1F2D7B6A"/>
    <w:rsid w:val="1F8D1DC2"/>
    <w:rsid w:val="1F9E3062"/>
    <w:rsid w:val="1FA141EC"/>
    <w:rsid w:val="1FC35DD8"/>
    <w:rsid w:val="201C13A1"/>
    <w:rsid w:val="208E697B"/>
    <w:rsid w:val="20D858B3"/>
    <w:rsid w:val="20F40193"/>
    <w:rsid w:val="20FA7F20"/>
    <w:rsid w:val="211F1734"/>
    <w:rsid w:val="213922B5"/>
    <w:rsid w:val="219E4CDA"/>
    <w:rsid w:val="21DA1AFF"/>
    <w:rsid w:val="21EA51FB"/>
    <w:rsid w:val="21F20BF7"/>
    <w:rsid w:val="21FF3314"/>
    <w:rsid w:val="22120140"/>
    <w:rsid w:val="22121CF1"/>
    <w:rsid w:val="2237485C"/>
    <w:rsid w:val="224D407F"/>
    <w:rsid w:val="22590C76"/>
    <w:rsid w:val="229C5EDC"/>
    <w:rsid w:val="22A87507"/>
    <w:rsid w:val="22DE117B"/>
    <w:rsid w:val="22E72D9F"/>
    <w:rsid w:val="22F438F9"/>
    <w:rsid w:val="22FD5AA5"/>
    <w:rsid w:val="23144B9D"/>
    <w:rsid w:val="23283357"/>
    <w:rsid w:val="233A4603"/>
    <w:rsid w:val="23433632"/>
    <w:rsid w:val="2369138D"/>
    <w:rsid w:val="23A221A9"/>
    <w:rsid w:val="24885842"/>
    <w:rsid w:val="24967F5F"/>
    <w:rsid w:val="24F627AC"/>
    <w:rsid w:val="253A4D8F"/>
    <w:rsid w:val="258424AE"/>
    <w:rsid w:val="258B7398"/>
    <w:rsid w:val="259C15A5"/>
    <w:rsid w:val="25DC7BF4"/>
    <w:rsid w:val="25EA75D4"/>
    <w:rsid w:val="26C708A4"/>
    <w:rsid w:val="27084A19"/>
    <w:rsid w:val="271433BD"/>
    <w:rsid w:val="27514B9C"/>
    <w:rsid w:val="27802801"/>
    <w:rsid w:val="27F01370"/>
    <w:rsid w:val="28110E7B"/>
    <w:rsid w:val="2835183D"/>
    <w:rsid w:val="283A32F8"/>
    <w:rsid w:val="288B3B53"/>
    <w:rsid w:val="2903193C"/>
    <w:rsid w:val="292A511A"/>
    <w:rsid w:val="292C49EE"/>
    <w:rsid w:val="293E0BC6"/>
    <w:rsid w:val="29657F00"/>
    <w:rsid w:val="2984177C"/>
    <w:rsid w:val="29CA4207"/>
    <w:rsid w:val="2A472FCB"/>
    <w:rsid w:val="2A5341FD"/>
    <w:rsid w:val="2AEE5F56"/>
    <w:rsid w:val="2B1E7E33"/>
    <w:rsid w:val="2B1F62CE"/>
    <w:rsid w:val="2B3B3477"/>
    <w:rsid w:val="2B7E34FB"/>
    <w:rsid w:val="2BB533C1"/>
    <w:rsid w:val="2BC63DAE"/>
    <w:rsid w:val="2BFF63EA"/>
    <w:rsid w:val="2C1856FE"/>
    <w:rsid w:val="2C355047"/>
    <w:rsid w:val="2C5E3593"/>
    <w:rsid w:val="2C5F332D"/>
    <w:rsid w:val="2CF563DC"/>
    <w:rsid w:val="2D200D0E"/>
    <w:rsid w:val="2D355E3C"/>
    <w:rsid w:val="2D490E56"/>
    <w:rsid w:val="2D514DA0"/>
    <w:rsid w:val="2D60735C"/>
    <w:rsid w:val="2D990AC0"/>
    <w:rsid w:val="2DED72E8"/>
    <w:rsid w:val="2E6D3944"/>
    <w:rsid w:val="2E7405DE"/>
    <w:rsid w:val="2E8D23D3"/>
    <w:rsid w:val="2E935510"/>
    <w:rsid w:val="2EA4771D"/>
    <w:rsid w:val="2EE56751"/>
    <w:rsid w:val="2F126434"/>
    <w:rsid w:val="2F3A598B"/>
    <w:rsid w:val="2F44748D"/>
    <w:rsid w:val="2F6A001E"/>
    <w:rsid w:val="2FAD0853"/>
    <w:rsid w:val="2FB90FA6"/>
    <w:rsid w:val="2FBF7C33"/>
    <w:rsid w:val="300D097D"/>
    <w:rsid w:val="303D4D39"/>
    <w:rsid w:val="306409AF"/>
    <w:rsid w:val="306929CC"/>
    <w:rsid w:val="30717AD3"/>
    <w:rsid w:val="30A92DC8"/>
    <w:rsid w:val="30CE0A81"/>
    <w:rsid w:val="30F57DBC"/>
    <w:rsid w:val="30FD4719"/>
    <w:rsid w:val="31314919"/>
    <w:rsid w:val="317C52DF"/>
    <w:rsid w:val="31CC3212"/>
    <w:rsid w:val="3291620A"/>
    <w:rsid w:val="32C048E2"/>
    <w:rsid w:val="32EA4066"/>
    <w:rsid w:val="33112068"/>
    <w:rsid w:val="332E1CAB"/>
    <w:rsid w:val="33765293"/>
    <w:rsid w:val="33865643"/>
    <w:rsid w:val="34184529"/>
    <w:rsid w:val="341E587B"/>
    <w:rsid w:val="342C1DFE"/>
    <w:rsid w:val="3478596D"/>
    <w:rsid w:val="34834C0E"/>
    <w:rsid w:val="351B1DBB"/>
    <w:rsid w:val="35635C3C"/>
    <w:rsid w:val="35801640"/>
    <w:rsid w:val="35D408E8"/>
    <w:rsid w:val="35E93C67"/>
    <w:rsid w:val="35FB2318"/>
    <w:rsid w:val="360E5BE5"/>
    <w:rsid w:val="372238D5"/>
    <w:rsid w:val="37356A73"/>
    <w:rsid w:val="373630BA"/>
    <w:rsid w:val="373E6AAD"/>
    <w:rsid w:val="376A3C71"/>
    <w:rsid w:val="376E2676"/>
    <w:rsid w:val="37846338"/>
    <w:rsid w:val="37A33238"/>
    <w:rsid w:val="37D6042A"/>
    <w:rsid w:val="37F708BD"/>
    <w:rsid w:val="380F3E59"/>
    <w:rsid w:val="3810470F"/>
    <w:rsid w:val="3814321D"/>
    <w:rsid w:val="384A6C3F"/>
    <w:rsid w:val="385E2E31"/>
    <w:rsid w:val="387E4B3B"/>
    <w:rsid w:val="38822F98"/>
    <w:rsid w:val="39243934"/>
    <w:rsid w:val="395B14CA"/>
    <w:rsid w:val="397D64A5"/>
    <w:rsid w:val="3A5E69D2"/>
    <w:rsid w:val="3A61160A"/>
    <w:rsid w:val="3A6A181A"/>
    <w:rsid w:val="3A8F74D3"/>
    <w:rsid w:val="3A9E6377"/>
    <w:rsid w:val="3AC6335B"/>
    <w:rsid w:val="3AE62202"/>
    <w:rsid w:val="3B1B48C3"/>
    <w:rsid w:val="3B4756B8"/>
    <w:rsid w:val="3BB06A91"/>
    <w:rsid w:val="3BB16FD5"/>
    <w:rsid w:val="3BEB24E7"/>
    <w:rsid w:val="3C101F4E"/>
    <w:rsid w:val="3C9B7031"/>
    <w:rsid w:val="3D235CB1"/>
    <w:rsid w:val="3D344362"/>
    <w:rsid w:val="3D3879AE"/>
    <w:rsid w:val="3D7B5AED"/>
    <w:rsid w:val="3D9A797A"/>
    <w:rsid w:val="3DC528BA"/>
    <w:rsid w:val="3DE713D4"/>
    <w:rsid w:val="3E0E3FAC"/>
    <w:rsid w:val="3E111FAD"/>
    <w:rsid w:val="3E261EFC"/>
    <w:rsid w:val="3E3557A4"/>
    <w:rsid w:val="3E3B36CA"/>
    <w:rsid w:val="3E5500EC"/>
    <w:rsid w:val="3E6B1644"/>
    <w:rsid w:val="3E871A22"/>
    <w:rsid w:val="3ED01E68"/>
    <w:rsid w:val="3EDA6843"/>
    <w:rsid w:val="3F0A537A"/>
    <w:rsid w:val="3F161F71"/>
    <w:rsid w:val="3F340649"/>
    <w:rsid w:val="3F80288C"/>
    <w:rsid w:val="3FB44AB4"/>
    <w:rsid w:val="3FBF43B6"/>
    <w:rsid w:val="40907760"/>
    <w:rsid w:val="40A4535A"/>
    <w:rsid w:val="40F57114"/>
    <w:rsid w:val="412070D7"/>
    <w:rsid w:val="41390199"/>
    <w:rsid w:val="42023BE0"/>
    <w:rsid w:val="42295C9F"/>
    <w:rsid w:val="425B7C9B"/>
    <w:rsid w:val="42B31885"/>
    <w:rsid w:val="42DC67E7"/>
    <w:rsid w:val="42DE0FF8"/>
    <w:rsid w:val="42EB101F"/>
    <w:rsid w:val="43A15B81"/>
    <w:rsid w:val="43A760EB"/>
    <w:rsid w:val="43C55D14"/>
    <w:rsid w:val="43CF078B"/>
    <w:rsid w:val="44226CC2"/>
    <w:rsid w:val="449D27EC"/>
    <w:rsid w:val="449F0DA3"/>
    <w:rsid w:val="44DF2E05"/>
    <w:rsid w:val="44FB11F6"/>
    <w:rsid w:val="45294573"/>
    <w:rsid w:val="45761570"/>
    <w:rsid w:val="4594599D"/>
    <w:rsid w:val="46003033"/>
    <w:rsid w:val="46026950"/>
    <w:rsid w:val="462C207A"/>
    <w:rsid w:val="463158E2"/>
    <w:rsid w:val="46B11CD5"/>
    <w:rsid w:val="46B1432D"/>
    <w:rsid w:val="46DC3AA0"/>
    <w:rsid w:val="46DC584E"/>
    <w:rsid w:val="46E133AC"/>
    <w:rsid w:val="47905FE2"/>
    <w:rsid w:val="47A345BE"/>
    <w:rsid w:val="47A67C0A"/>
    <w:rsid w:val="47A83052"/>
    <w:rsid w:val="47E30E5E"/>
    <w:rsid w:val="48233009"/>
    <w:rsid w:val="482E1E4F"/>
    <w:rsid w:val="48352886"/>
    <w:rsid w:val="484A1F5F"/>
    <w:rsid w:val="485853A8"/>
    <w:rsid w:val="4865577D"/>
    <w:rsid w:val="487921C7"/>
    <w:rsid w:val="48C06AA9"/>
    <w:rsid w:val="48F21359"/>
    <w:rsid w:val="48FB5B78"/>
    <w:rsid w:val="49227764"/>
    <w:rsid w:val="49386472"/>
    <w:rsid w:val="495518E8"/>
    <w:rsid w:val="49663AF5"/>
    <w:rsid w:val="4968786D"/>
    <w:rsid w:val="4989722D"/>
    <w:rsid w:val="49B77EAC"/>
    <w:rsid w:val="49CF169A"/>
    <w:rsid w:val="4A2D4613"/>
    <w:rsid w:val="4A2F038B"/>
    <w:rsid w:val="4A881849"/>
    <w:rsid w:val="4A8E3F79"/>
    <w:rsid w:val="4AA85A47"/>
    <w:rsid w:val="4AE06F45"/>
    <w:rsid w:val="4AF52B4B"/>
    <w:rsid w:val="4B137364"/>
    <w:rsid w:val="4B69167A"/>
    <w:rsid w:val="4B797B0F"/>
    <w:rsid w:val="4BE156B5"/>
    <w:rsid w:val="4C1A4723"/>
    <w:rsid w:val="4C333627"/>
    <w:rsid w:val="4C771B75"/>
    <w:rsid w:val="4C8524E4"/>
    <w:rsid w:val="4C995F8F"/>
    <w:rsid w:val="4CBA03FE"/>
    <w:rsid w:val="4CEC60BF"/>
    <w:rsid w:val="4CF13C56"/>
    <w:rsid w:val="4D2F066E"/>
    <w:rsid w:val="4D4B1038"/>
    <w:rsid w:val="4D73233C"/>
    <w:rsid w:val="4D935F98"/>
    <w:rsid w:val="4D9F1FCE"/>
    <w:rsid w:val="4DC31516"/>
    <w:rsid w:val="4DF711BF"/>
    <w:rsid w:val="4E0631B0"/>
    <w:rsid w:val="4E1753BE"/>
    <w:rsid w:val="4E296E9F"/>
    <w:rsid w:val="4E4C71FD"/>
    <w:rsid w:val="4E7C16C5"/>
    <w:rsid w:val="4EB42C0C"/>
    <w:rsid w:val="4EED1A13"/>
    <w:rsid w:val="4EFB7902"/>
    <w:rsid w:val="4F2E3B2F"/>
    <w:rsid w:val="4F471CD3"/>
    <w:rsid w:val="4F7A5C04"/>
    <w:rsid w:val="4F9613FE"/>
    <w:rsid w:val="4F9C19A5"/>
    <w:rsid w:val="4F9F4B7C"/>
    <w:rsid w:val="4FA32015"/>
    <w:rsid w:val="4FDC066D"/>
    <w:rsid w:val="4FFA0AF3"/>
    <w:rsid w:val="50011E81"/>
    <w:rsid w:val="50630D8E"/>
    <w:rsid w:val="50CC6933"/>
    <w:rsid w:val="50DE6667"/>
    <w:rsid w:val="50E7376D"/>
    <w:rsid w:val="5119144D"/>
    <w:rsid w:val="51516E38"/>
    <w:rsid w:val="51BC6150"/>
    <w:rsid w:val="51DC2BA6"/>
    <w:rsid w:val="52354064"/>
    <w:rsid w:val="52505342"/>
    <w:rsid w:val="528157C7"/>
    <w:rsid w:val="52912B8D"/>
    <w:rsid w:val="52952D55"/>
    <w:rsid w:val="53193986"/>
    <w:rsid w:val="53194F9B"/>
    <w:rsid w:val="5391176E"/>
    <w:rsid w:val="53C751BF"/>
    <w:rsid w:val="53D0574A"/>
    <w:rsid w:val="53FC752F"/>
    <w:rsid w:val="540C5299"/>
    <w:rsid w:val="54662BFB"/>
    <w:rsid w:val="54D67D81"/>
    <w:rsid w:val="54FC355F"/>
    <w:rsid w:val="55055F70"/>
    <w:rsid w:val="55164621"/>
    <w:rsid w:val="5531074C"/>
    <w:rsid w:val="555B6510"/>
    <w:rsid w:val="55D3606E"/>
    <w:rsid w:val="55FA184D"/>
    <w:rsid w:val="560C1580"/>
    <w:rsid w:val="56644F18"/>
    <w:rsid w:val="5681115C"/>
    <w:rsid w:val="56F444EE"/>
    <w:rsid w:val="577B076B"/>
    <w:rsid w:val="57AE0B41"/>
    <w:rsid w:val="57B009EF"/>
    <w:rsid w:val="57C2283E"/>
    <w:rsid w:val="57F82D9E"/>
    <w:rsid w:val="580764A3"/>
    <w:rsid w:val="58262DCD"/>
    <w:rsid w:val="583A0626"/>
    <w:rsid w:val="58447835"/>
    <w:rsid w:val="58607F04"/>
    <w:rsid w:val="5862192B"/>
    <w:rsid w:val="58801DB1"/>
    <w:rsid w:val="58BC7709"/>
    <w:rsid w:val="58C93758"/>
    <w:rsid w:val="59166473"/>
    <w:rsid w:val="596077FA"/>
    <w:rsid w:val="598648C5"/>
    <w:rsid w:val="5991071A"/>
    <w:rsid w:val="59D6437F"/>
    <w:rsid w:val="59DF76D7"/>
    <w:rsid w:val="59E06FAB"/>
    <w:rsid w:val="5A5534F6"/>
    <w:rsid w:val="5A6E41C9"/>
    <w:rsid w:val="5A7871E4"/>
    <w:rsid w:val="5AD3266C"/>
    <w:rsid w:val="5AE20B01"/>
    <w:rsid w:val="5AE623A0"/>
    <w:rsid w:val="5AEA62C6"/>
    <w:rsid w:val="5B022F52"/>
    <w:rsid w:val="5B17505D"/>
    <w:rsid w:val="5B4812AC"/>
    <w:rsid w:val="5B726329"/>
    <w:rsid w:val="5BF62AB6"/>
    <w:rsid w:val="5C47703F"/>
    <w:rsid w:val="5C645C72"/>
    <w:rsid w:val="5CDA2C63"/>
    <w:rsid w:val="5CE84AF5"/>
    <w:rsid w:val="5D852344"/>
    <w:rsid w:val="5D8964BF"/>
    <w:rsid w:val="5DA947DE"/>
    <w:rsid w:val="5DBB7FE1"/>
    <w:rsid w:val="5DFB2606"/>
    <w:rsid w:val="5E021BE6"/>
    <w:rsid w:val="5E3359BC"/>
    <w:rsid w:val="5E99597B"/>
    <w:rsid w:val="5EB427B5"/>
    <w:rsid w:val="5EC40AEC"/>
    <w:rsid w:val="5EEB540E"/>
    <w:rsid w:val="5F08322C"/>
    <w:rsid w:val="5F0F0853"/>
    <w:rsid w:val="5F2B0CC9"/>
    <w:rsid w:val="5F322057"/>
    <w:rsid w:val="5F3A53B0"/>
    <w:rsid w:val="5F900FAC"/>
    <w:rsid w:val="5FC058B5"/>
    <w:rsid w:val="5FC76BE6"/>
    <w:rsid w:val="5FD222B6"/>
    <w:rsid w:val="600339F4"/>
    <w:rsid w:val="60067040"/>
    <w:rsid w:val="600B149F"/>
    <w:rsid w:val="60196D73"/>
    <w:rsid w:val="608A1A1F"/>
    <w:rsid w:val="611834CF"/>
    <w:rsid w:val="617F2279"/>
    <w:rsid w:val="621719D8"/>
    <w:rsid w:val="624F2F20"/>
    <w:rsid w:val="6282624A"/>
    <w:rsid w:val="63144A9E"/>
    <w:rsid w:val="63343EC4"/>
    <w:rsid w:val="63400EA9"/>
    <w:rsid w:val="638E1826"/>
    <w:rsid w:val="63C70247"/>
    <w:rsid w:val="63CE0F51"/>
    <w:rsid w:val="63FC70D8"/>
    <w:rsid w:val="642139E1"/>
    <w:rsid w:val="643C1282"/>
    <w:rsid w:val="64445010"/>
    <w:rsid w:val="645E38EF"/>
    <w:rsid w:val="646269CF"/>
    <w:rsid w:val="64986E00"/>
    <w:rsid w:val="64C80D68"/>
    <w:rsid w:val="651D10B4"/>
    <w:rsid w:val="65242442"/>
    <w:rsid w:val="6565189F"/>
    <w:rsid w:val="656C5B97"/>
    <w:rsid w:val="659C1BF1"/>
    <w:rsid w:val="65D025CA"/>
    <w:rsid w:val="6659611C"/>
    <w:rsid w:val="669F2D01"/>
    <w:rsid w:val="676B07FC"/>
    <w:rsid w:val="676C66B3"/>
    <w:rsid w:val="678A0557"/>
    <w:rsid w:val="67982C74"/>
    <w:rsid w:val="67F7592B"/>
    <w:rsid w:val="68057F09"/>
    <w:rsid w:val="68500A8F"/>
    <w:rsid w:val="685F7C35"/>
    <w:rsid w:val="686D5EAE"/>
    <w:rsid w:val="687E2AAE"/>
    <w:rsid w:val="68BF6A04"/>
    <w:rsid w:val="68E24520"/>
    <w:rsid w:val="68EF720B"/>
    <w:rsid w:val="697F233D"/>
    <w:rsid w:val="699F478D"/>
    <w:rsid w:val="69A65FD4"/>
    <w:rsid w:val="69F85C4B"/>
    <w:rsid w:val="6A0E546F"/>
    <w:rsid w:val="6A3053E5"/>
    <w:rsid w:val="6A353B3A"/>
    <w:rsid w:val="6B2018FE"/>
    <w:rsid w:val="6B33755F"/>
    <w:rsid w:val="6B3B3230"/>
    <w:rsid w:val="6B8359E9"/>
    <w:rsid w:val="6C20775D"/>
    <w:rsid w:val="6C2678AD"/>
    <w:rsid w:val="6CA9227A"/>
    <w:rsid w:val="6CBB6FD8"/>
    <w:rsid w:val="6CFD5230"/>
    <w:rsid w:val="6D6F4477"/>
    <w:rsid w:val="6D9E2FAE"/>
    <w:rsid w:val="6DD62748"/>
    <w:rsid w:val="6E5C2300"/>
    <w:rsid w:val="6E70494A"/>
    <w:rsid w:val="6E873A42"/>
    <w:rsid w:val="6EA6211A"/>
    <w:rsid w:val="6F2162AD"/>
    <w:rsid w:val="6F252393"/>
    <w:rsid w:val="6F944745"/>
    <w:rsid w:val="6FC34F4E"/>
    <w:rsid w:val="6FD66A2F"/>
    <w:rsid w:val="701C374E"/>
    <w:rsid w:val="701D465E"/>
    <w:rsid w:val="7047792D"/>
    <w:rsid w:val="71060F74"/>
    <w:rsid w:val="71175551"/>
    <w:rsid w:val="71682BE8"/>
    <w:rsid w:val="71DE606F"/>
    <w:rsid w:val="72121874"/>
    <w:rsid w:val="7238752D"/>
    <w:rsid w:val="72AC7F1B"/>
    <w:rsid w:val="72C40DC1"/>
    <w:rsid w:val="73223D39"/>
    <w:rsid w:val="733A3D9E"/>
    <w:rsid w:val="73440153"/>
    <w:rsid w:val="73C44DF0"/>
    <w:rsid w:val="73D94222"/>
    <w:rsid w:val="73F41F8C"/>
    <w:rsid w:val="741D4BA5"/>
    <w:rsid w:val="74367A9C"/>
    <w:rsid w:val="74A4534E"/>
    <w:rsid w:val="74AD7F8A"/>
    <w:rsid w:val="74C432FA"/>
    <w:rsid w:val="74E27345"/>
    <w:rsid w:val="75183646"/>
    <w:rsid w:val="755D54FC"/>
    <w:rsid w:val="75742F72"/>
    <w:rsid w:val="762F50EB"/>
    <w:rsid w:val="7634774F"/>
    <w:rsid w:val="7647515B"/>
    <w:rsid w:val="7676211E"/>
    <w:rsid w:val="76A827A7"/>
    <w:rsid w:val="76AC673B"/>
    <w:rsid w:val="76C223F1"/>
    <w:rsid w:val="76E17499"/>
    <w:rsid w:val="76E97048"/>
    <w:rsid w:val="771A5453"/>
    <w:rsid w:val="7724077E"/>
    <w:rsid w:val="77537D6A"/>
    <w:rsid w:val="77585F7B"/>
    <w:rsid w:val="77770AF7"/>
    <w:rsid w:val="77D31AA6"/>
    <w:rsid w:val="78144598"/>
    <w:rsid w:val="78210A63"/>
    <w:rsid w:val="784F5DBD"/>
    <w:rsid w:val="784F737E"/>
    <w:rsid w:val="786077DD"/>
    <w:rsid w:val="788334CC"/>
    <w:rsid w:val="78947A22"/>
    <w:rsid w:val="789D458E"/>
    <w:rsid w:val="78A47009"/>
    <w:rsid w:val="78DB6C4C"/>
    <w:rsid w:val="78E0091E"/>
    <w:rsid w:val="78E12E04"/>
    <w:rsid w:val="79181E66"/>
    <w:rsid w:val="794809F8"/>
    <w:rsid w:val="794C1B10"/>
    <w:rsid w:val="7A1545F8"/>
    <w:rsid w:val="7A97500D"/>
    <w:rsid w:val="7AB756AF"/>
    <w:rsid w:val="7B116B6D"/>
    <w:rsid w:val="7B58295C"/>
    <w:rsid w:val="7B5C7CB8"/>
    <w:rsid w:val="7B9B6ED9"/>
    <w:rsid w:val="7BA67BFD"/>
    <w:rsid w:val="7C1653E4"/>
    <w:rsid w:val="7C3548AE"/>
    <w:rsid w:val="7C805435"/>
    <w:rsid w:val="7CAA7279"/>
    <w:rsid w:val="7CB93960"/>
    <w:rsid w:val="7D107E5A"/>
    <w:rsid w:val="7D272678"/>
    <w:rsid w:val="7D3E5C13"/>
    <w:rsid w:val="7D567401"/>
    <w:rsid w:val="7D735C68"/>
    <w:rsid w:val="7E26373B"/>
    <w:rsid w:val="7E6D4A02"/>
    <w:rsid w:val="7E9F26E2"/>
    <w:rsid w:val="7EA46823"/>
    <w:rsid w:val="7EDA355B"/>
    <w:rsid w:val="7F6F1824"/>
    <w:rsid w:val="7F81059C"/>
    <w:rsid w:val="7F8F2E8F"/>
    <w:rsid w:val="7F9D6D45"/>
    <w:rsid w:val="7FAC50B6"/>
    <w:rsid w:val="7FC1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200" w:firstLineChars="200"/>
      <w:textAlignment w:val="baseline"/>
    </w:pPr>
    <w:rPr>
      <w:rFonts w:ascii="Arial" w:hAnsi="Arial" w:eastAsia="仿宋" w:cs="Arial"/>
      <w:snapToGrid w:val="0"/>
      <w:color w:val="000000"/>
      <w:sz w:val="32"/>
      <w:szCs w:val="21"/>
      <w:lang w:val="en-US" w:eastAsia="zh-CN" w:bidi="ar-SA"/>
    </w:rPr>
  </w:style>
  <w:style w:type="paragraph" w:styleId="2">
    <w:name w:val="heading 1"/>
    <w:basedOn w:val="1"/>
    <w:next w:val="1"/>
    <w:qFormat/>
    <w:uiPriority w:val="0"/>
    <w:pPr>
      <w:keepNext/>
      <w:keepLines/>
      <w:widowControl w:val="0"/>
      <w:kinsoku/>
      <w:autoSpaceDE/>
      <w:autoSpaceDN/>
      <w:adjustRightInd/>
      <w:snapToGrid/>
      <w:spacing w:before="340" w:after="330" w:line="578" w:lineRule="auto"/>
      <w:jc w:val="both"/>
      <w:textAlignment w:val="auto"/>
      <w:outlineLvl w:val="0"/>
    </w:pPr>
    <w:rPr>
      <w:rFonts w:ascii="Times New Roman" w:hAnsi="Times New Roman" w:eastAsia="仿宋" w:cs="Times New Roman"/>
      <w:b/>
      <w:bCs/>
      <w:snapToGrid/>
      <w:color w:val="auto"/>
      <w:kern w:val="44"/>
      <w:sz w:val="44"/>
      <w:szCs w:val="44"/>
    </w:rPr>
  </w:style>
  <w:style w:type="paragraph" w:styleId="3">
    <w:name w:val="heading 2"/>
    <w:basedOn w:val="1"/>
    <w:next w:val="1"/>
    <w:unhideWhenUsed/>
    <w:qFormat/>
    <w:uiPriority w:val="0"/>
    <w:pPr>
      <w:keepNext/>
      <w:keepLines/>
      <w:outlineLvl w:val="1"/>
    </w:pPr>
    <w:rPr>
      <w:rFonts w:asciiTheme="majorAscii" w:hAnsiTheme="majorAscii" w:cstheme="majorBidi"/>
      <w:b/>
      <w:bCs/>
      <w:sz w:val="36"/>
      <w:szCs w:val="32"/>
    </w:rPr>
  </w:style>
  <w:style w:type="paragraph" w:styleId="4">
    <w:name w:val="heading 3"/>
    <w:basedOn w:val="1"/>
    <w:next w:val="1"/>
    <w:qFormat/>
    <w:uiPriority w:val="0"/>
    <w:pPr>
      <w:keepNext/>
      <w:keepLines/>
      <w:outlineLvl w:val="2"/>
    </w:pPr>
    <w:rPr>
      <w:b/>
      <w:bCs/>
      <w:sz w:val="32"/>
      <w:szCs w:val="32"/>
    </w:rPr>
  </w:style>
  <w:style w:type="paragraph" w:styleId="5">
    <w:name w:val="heading 4"/>
    <w:basedOn w:val="1"/>
    <w:next w:val="1"/>
    <w:link w:val="26"/>
    <w:qFormat/>
    <w:uiPriority w:val="0"/>
    <w:pPr>
      <w:keepNext/>
      <w:keepLines/>
      <w:outlineLvl w:val="3"/>
    </w:pPr>
    <w:rPr>
      <w:b/>
      <w:bCs/>
      <w:szCs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32"/>
    </w:rPr>
  </w:style>
  <w:style w:type="paragraph" w:styleId="7">
    <w:name w:val="heading 6"/>
    <w:basedOn w:val="1"/>
    <w:next w:val="1"/>
    <w:link w:val="27"/>
    <w:semiHidden/>
    <w:unhideWhenUsed/>
    <w:qFormat/>
    <w:uiPriority w:val="0"/>
    <w:pPr>
      <w:keepNext/>
      <w:keepLines/>
      <w:spacing w:before="240" w:beforeLines="0" w:beforeAutospacing="0" w:after="64" w:afterLines="0" w:afterAutospacing="0" w:line="317" w:lineRule="auto"/>
      <w:outlineLvl w:val="5"/>
    </w:pPr>
    <w:rPr>
      <w:rFonts w:eastAsia="仿宋"/>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style>
  <w:style w:type="paragraph" w:styleId="9">
    <w:name w:val="Body Text"/>
    <w:basedOn w:val="1"/>
    <w:next w:val="10"/>
    <w:qFormat/>
    <w:uiPriority w:val="0"/>
    <w:pPr>
      <w:spacing w:after="120"/>
    </w:p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Body Text Indent"/>
    <w:basedOn w:val="1"/>
    <w:qFormat/>
    <w:uiPriority w:val="0"/>
    <w:pPr>
      <w:ind w:firstLine="830" w:firstLineChars="352"/>
    </w:pPr>
    <w:rPr>
      <w:rFonts w:ascii="仿宋_GB2312" w:eastAsia="仿宋_GB2312"/>
      <w:szCs w:val="20"/>
    </w:rPr>
  </w:style>
  <w:style w:type="paragraph" w:styleId="12">
    <w:name w:val="Plain Text"/>
    <w:basedOn w:val="1"/>
    <w:next w:val="5"/>
    <w:qFormat/>
    <w:uiPriority w:val="0"/>
    <w:rPr>
      <w:rFonts w:ascii="宋体" w:hAnsi="Courier New"/>
      <w:szCs w:val="20"/>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Normal (Web)"/>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7">
    <w:name w:val="Title"/>
    <w:basedOn w:val="1"/>
    <w:next w:val="1"/>
    <w:qFormat/>
    <w:uiPriority w:val="0"/>
    <w:pPr>
      <w:spacing w:before="240" w:after="60" w:line="420" w:lineRule="atLeast"/>
      <w:jc w:val="center"/>
      <w:outlineLvl w:val="0"/>
    </w:pPr>
    <w:rPr>
      <w:b/>
      <w:szCs w:val="20"/>
    </w:rPr>
  </w:style>
  <w:style w:type="paragraph" w:styleId="18">
    <w:name w:val="Body Text First Indent 2"/>
    <w:basedOn w:val="11"/>
    <w:qFormat/>
    <w:uiPriority w:val="0"/>
    <w:pPr>
      <w:ind w:firstLine="420" w:firstLineChars="200"/>
    </w:pPr>
  </w:style>
  <w:style w:type="character" w:styleId="21">
    <w:name w:val="annotation reference"/>
    <w:basedOn w:val="20"/>
    <w:qFormat/>
    <w:uiPriority w:val="0"/>
    <w:rPr>
      <w:sz w:val="21"/>
      <w:szCs w:val="21"/>
    </w:rPr>
  </w:style>
  <w:style w:type="paragraph" w:customStyle="1" w:styleId="22">
    <w:name w:val="列出段落1"/>
    <w:basedOn w:val="1"/>
    <w:qFormat/>
    <w:uiPriority w:val="0"/>
    <w:pPr>
      <w:ind w:firstLine="420"/>
    </w:p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styleId="24">
    <w:name w:val="List Paragraph"/>
    <w:basedOn w:val="1"/>
    <w:qFormat/>
    <w:uiPriority w:val="34"/>
    <w:pPr>
      <w:ind w:firstLine="420"/>
    </w:pPr>
  </w:style>
  <w:style w:type="paragraph" w:customStyle="1" w:styleId="25">
    <w:name w:val="Revision"/>
    <w:hidden/>
    <w:unhideWhenUsed/>
    <w:qFormat/>
    <w:uiPriority w:val="99"/>
    <w:rPr>
      <w:rFonts w:ascii="Arial" w:hAnsi="Arial" w:eastAsia="仿宋" w:cs="Arial"/>
      <w:snapToGrid w:val="0"/>
      <w:color w:val="000000"/>
      <w:sz w:val="32"/>
      <w:szCs w:val="21"/>
      <w:lang w:val="en-US" w:eastAsia="zh-CN" w:bidi="ar-SA"/>
    </w:rPr>
  </w:style>
  <w:style w:type="character" w:customStyle="1" w:styleId="26">
    <w:name w:val="标题 4 Char"/>
    <w:link w:val="5"/>
    <w:qFormat/>
    <w:uiPriority w:val="0"/>
    <w:rPr>
      <w:b/>
      <w:bCs/>
      <w:szCs w:val="28"/>
    </w:rPr>
  </w:style>
  <w:style w:type="character" w:customStyle="1" w:styleId="27">
    <w:name w:val="标题 6 Char"/>
    <w:link w:val="7"/>
    <w:qFormat/>
    <w:uiPriority w:val="0"/>
    <w:rPr>
      <w:rFonts w:ascii="Arial" w:hAnsi="Arial" w:eastAsia="仿宋"/>
      <w:b/>
      <w:sz w:val="32"/>
    </w:rPr>
  </w:style>
  <w:style w:type="character" w:customStyle="1" w:styleId="28">
    <w:name w:val="font11"/>
    <w:basedOn w:val="20"/>
    <w:qFormat/>
    <w:uiPriority w:val="0"/>
    <w:rPr>
      <w:rFonts w:hint="eastAsia" w:ascii="宋体" w:hAnsi="宋体" w:eastAsia="宋体" w:cs="宋体"/>
      <w:color w:val="000000"/>
      <w:sz w:val="22"/>
      <w:szCs w:val="22"/>
      <w:u w:val="none"/>
    </w:rPr>
  </w:style>
  <w:style w:type="character" w:customStyle="1" w:styleId="29">
    <w:name w:val="font21"/>
    <w:basedOn w:val="20"/>
    <w:qFormat/>
    <w:uiPriority w:val="0"/>
    <w:rPr>
      <w:rFonts w:hint="eastAsia" w:ascii="宋体" w:hAnsi="宋体" w:eastAsia="宋体" w:cs="宋体"/>
      <w:color w:val="FF0000"/>
      <w:sz w:val="22"/>
      <w:szCs w:val="22"/>
      <w:u w:val="none"/>
    </w:rPr>
  </w:style>
  <w:style w:type="character" w:customStyle="1" w:styleId="30">
    <w:name w:val="font31"/>
    <w:basedOn w:val="20"/>
    <w:qFormat/>
    <w:uiPriority w:val="0"/>
    <w:rPr>
      <w:rFonts w:hint="eastAsia" w:ascii="宋体" w:hAnsi="宋体" w:eastAsia="宋体" w:cs="宋体"/>
      <w:color w:val="000000"/>
      <w:sz w:val="22"/>
      <w:szCs w:val="22"/>
      <w:u w:val="none"/>
    </w:rPr>
  </w:style>
  <w:style w:type="character" w:customStyle="1" w:styleId="31">
    <w:name w:val="font01"/>
    <w:basedOn w:val="20"/>
    <w:qFormat/>
    <w:uiPriority w:val="0"/>
    <w:rPr>
      <w:rFonts w:hint="eastAsia" w:ascii="宋体" w:hAnsi="宋体" w:eastAsia="宋体" w:cs="宋体"/>
      <w:color w:val="000000"/>
      <w:sz w:val="22"/>
      <w:szCs w:val="22"/>
      <w:u w:val="none"/>
    </w:rPr>
  </w:style>
  <w:style w:type="character" w:customStyle="1" w:styleId="32">
    <w:name w:val="font41"/>
    <w:basedOn w:val="20"/>
    <w:uiPriority w:val="0"/>
    <w:rPr>
      <w:rFonts w:hint="default" w:ascii="Arial" w:hAnsi="Arial" w:cs="Arial"/>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45471</Words>
  <Characters>47472</Characters>
  <Lines>410</Lines>
  <Paragraphs>115</Paragraphs>
  <TotalTime>22</TotalTime>
  <ScaleCrop>false</ScaleCrop>
  <LinksUpToDate>false</LinksUpToDate>
  <CharactersWithSpaces>49748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2024-06-06T02:55:00Z</dcterms:created>
  <dc:creator>ChAn</dc:creator>
  <cp:lastModifiedBy>刘源</cp:lastModifiedBy>
  <dcterms:modified xsi:type="dcterms:W3CDTF">2024-08-16T01:35:19Z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E92F8981501C461B8851A8EED1ADC394_13</vt:lpwstr>
  </property>
</Properties>
</file>